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49" w:rsidRPr="00EC33F7" w:rsidRDefault="00EC33F7">
      <w:pPr>
        <w:jc w:val="center"/>
        <w:rPr>
          <w:b/>
          <w:sz w:val="28"/>
          <w:szCs w:val="28"/>
          <w:u w:val="single"/>
          <w:lang w:val="fr-FR"/>
        </w:rPr>
      </w:pPr>
      <w:r w:rsidRPr="00EC33F7">
        <w:rPr>
          <w:b/>
          <w:sz w:val="28"/>
          <w:szCs w:val="28"/>
          <w:u w:val="single"/>
          <w:lang w:val="fr-FR"/>
        </w:rPr>
        <w:t>La valeur des expériences passées</w:t>
      </w:r>
    </w:p>
    <w:p w:rsidR="00EF5649" w:rsidRPr="00EC33F7" w:rsidRDefault="00EF5649">
      <w:pPr>
        <w:rPr>
          <w:b/>
          <w:sz w:val="28"/>
          <w:szCs w:val="28"/>
          <w:lang w:val="fr-FR"/>
        </w:rPr>
      </w:pPr>
    </w:p>
    <w:p w:rsidR="00EF5649" w:rsidRPr="00EC33F7" w:rsidRDefault="00EC33F7">
      <w:pPr>
        <w:rPr>
          <w:color w:val="212121"/>
          <w:sz w:val="24"/>
          <w:szCs w:val="24"/>
          <w:highlight w:val="white"/>
          <w:lang w:val="fr-FR"/>
        </w:rPr>
      </w:pPr>
      <w:r w:rsidRPr="00EC33F7">
        <w:rPr>
          <w:color w:val="212121"/>
          <w:sz w:val="24"/>
          <w:szCs w:val="24"/>
          <w:highlight w:val="white"/>
          <w:lang w:val="fr-FR"/>
        </w:rPr>
        <w:t>Nous oublions parfois ou prenons pour acquis certaines expériences d’apprentissage clés que nous avons eues dans le passé. Cette fiche de travail vous encourage à faire le point sur votre situation actuelle et sur la manière dont vous êtes arrivé afin de décider de la prochaine étape.</w:t>
      </w:r>
    </w:p>
    <w:p w:rsidR="00EF5649" w:rsidRPr="00EC33F7" w:rsidRDefault="00EF5649">
      <w:pPr>
        <w:ind w:left="720"/>
        <w:rPr>
          <w:color w:val="212121"/>
          <w:sz w:val="24"/>
          <w:szCs w:val="24"/>
          <w:highlight w:val="white"/>
          <w:lang w:val="fr-FR"/>
        </w:rPr>
      </w:pPr>
    </w:p>
    <w:p w:rsidR="00EF5649" w:rsidRPr="00EC33F7" w:rsidRDefault="00EC33F7">
      <w:pPr>
        <w:numPr>
          <w:ilvl w:val="0"/>
          <w:numId w:val="1"/>
        </w:numPr>
        <w:rPr>
          <w:color w:val="212121"/>
          <w:sz w:val="24"/>
          <w:szCs w:val="24"/>
          <w:highlight w:val="white"/>
          <w:lang w:val="fr-FR"/>
        </w:rPr>
      </w:pPr>
      <w:r w:rsidRPr="00EC33F7">
        <w:rPr>
          <w:color w:val="212121"/>
          <w:sz w:val="24"/>
          <w:szCs w:val="24"/>
          <w:highlight w:val="white"/>
          <w:lang w:val="fr-FR"/>
        </w:rPr>
        <w:t>Regardez la liste d'attitude</w:t>
      </w:r>
      <w:r>
        <w:rPr>
          <w:color w:val="212121"/>
          <w:sz w:val="24"/>
          <w:szCs w:val="24"/>
          <w:highlight w:val="white"/>
          <w:lang w:val="fr-FR"/>
        </w:rPr>
        <w:t>s</w:t>
      </w:r>
      <w:r w:rsidRPr="00EC33F7">
        <w:rPr>
          <w:color w:val="212121"/>
          <w:sz w:val="24"/>
          <w:szCs w:val="24"/>
          <w:highlight w:val="white"/>
          <w:lang w:val="fr-FR"/>
        </w:rPr>
        <w:t xml:space="preserve"> et de comportement</w:t>
      </w:r>
      <w:r>
        <w:rPr>
          <w:color w:val="212121"/>
          <w:sz w:val="24"/>
          <w:szCs w:val="24"/>
          <w:highlight w:val="white"/>
          <w:lang w:val="fr-FR"/>
        </w:rPr>
        <w:t>s</w:t>
      </w:r>
      <w:r w:rsidRPr="00EC33F7">
        <w:rPr>
          <w:color w:val="212121"/>
          <w:sz w:val="24"/>
          <w:szCs w:val="24"/>
          <w:highlight w:val="white"/>
          <w:lang w:val="fr-FR"/>
        </w:rPr>
        <w:t xml:space="preserve"> suivante.</w:t>
      </w:r>
    </w:p>
    <w:p w:rsidR="00EF5649" w:rsidRPr="00EC33F7" w:rsidRDefault="00EC33F7">
      <w:pPr>
        <w:numPr>
          <w:ilvl w:val="0"/>
          <w:numId w:val="1"/>
        </w:numPr>
        <w:rPr>
          <w:color w:val="212121"/>
          <w:sz w:val="24"/>
          <w:szCs w:val="24"/>
          <w:highlight w:val="white"/>
          <w:lang w:val="fr-FR"/>
        </w:rPr>
      </w:pPr>
      <w:r w:rsidRPr="00EC33F7">
        <w:rPr>
          <w:color w:val="212121"/>
          <w:sz w:val="24"/>
          <w:szCs w:val="24"/>
          <w:highlight w:val="white"/>
          <w:lang w:val="fr-FR"/>
        </w:rPr>
        <w:t>Définissez ce que l'expression signifie pour vous.</w:t>
      </w:r>
    </w:p>
    <w:p w:rsidR="00EF5649" w:rsidRPr="00EC33F7" w:rsidRDefault="00EC33F7">
      <w:pPr>
        <w:numPr>
          <w:ilvl w:val="0"/>
          <w:numId w:val="1"/>
        </w:numPr>
        <w:rPr>
          <w:color w:val="212121"/>
          <w:sz w:val="24"/>
          <w:szCs w:val="24"/>
          <w:highlight w:val="white"/>
          <w:lang w:val="fr-FR"/>
        </w:rPr>
      </w:pPr>
      <w:r w:rsidRPr="00EC33F7">
        <w:rPr>
          <w:color w:val="212121"/>
          <w:sz w:val="24"/>
          <w:szCs w:val="24"/>
          <w:highlight w:val="white"/>
          <w:lang w:val="fr-FR"/>
        </w:rPr>
        <w:t>Explorez de quelle manière vos expériences vous ont aidé à développer ce</w:t>
      </w:r>
      <w:r>
        <w:rPr>
          <w:color w:val="212121"/>
          <w:sz w:val="24"/>
          <w:szCs w:val="24"/>
          <w:highlight w:val="white"/>
          <w:lang w:val="fr-FR"/>
        </w:rPr>
        <w:t>s</w:t>
      </w:r>
      <w:r w:rsidRPr="00EC33F7">
        <w:rPr>
          <w:color w:val="212121"/>
          <w:sz w:val="24"/>
          <w:szCs w:val="24"/>
          <w:highlight w:val="white"/>
          <w:lang w:val="fr-FR"/>
        </w:rPr>
        <w:t xml:space="preserve"> attitude</w:t>
      </w:r>
      <w:r>
        <w:rPr>
          <w:color w:val="212121"/>
          <w:sz w:val="24"/>
          <w:szCs w:val="24"/>
          <w:highlight w:val="white"/>
          <w:lang w:val="fr-FR"/>
        </w:rPr>
        <w:t>s</w:t>
      </w:r>
      <w:r w:rsidRPr="00EC33F7">
        <w:rPr>
          <w:color w:val="212121"/>
          <w:sz w:val="24"/>
          <w:szCs w:val="24"/>
          <w:highlight w:val="white"/>
          <w:lang w:val="fr-FR"/>
        </w:rPr>
        <w:t xml:space="preserve"> et ce</w:t>
      </w:r>
      <w:r>
        <w:rPr>
          <w:color w:val="212121"/>
          <w:sz w:val="24"/>
          <w:szCs w:val="24"/>
          <w:highlight w:val="white"/>
          <w:lang w:val="fr-FR"/>
        </w:rPr>
        <w:t>s</w:t>
      </w:r>
      <w:r w:rsidRPr="00EC33F7">
        <w:rPr>
          <w:color w:val="212121"/>
          <w:sz w:val="24"/>
          <w:szCs w:val="24"/>
          <w:highlight w:val="white"/>
          <w:lang w:val="fr-FR"/>
        </w:rPr>
        <w:t xml:space="preserve"> comportement</w:t>
      </w:r>
      <w:r>
        <w:rPr>
          <w:color w:val="212121"/>
          <w:sz w:val="24"/>
          <w:szCs w:val="24"/>
          <w:highlight w:val="white"/>
          <w:lang w:val="fr-FR"/>
        </w:rPr>
        <w:t>s</w:t>
      </w:r>
      <w:r w:rsidRPr="00EC33F7">
        <w:rPr>
          <w:color w:val="212121"/>
          <w:sz w:val="24"/>
          <w:szCs w:val="24"/>
          <w:highlight w:val="white"/>
          <w:lang w:val="fr-FR"/>
        </w:rPr>
        <w:t>.</w:t>
      </w:r>
    </w:p>
    <w:p w:rsidR="00EF5649" w:rsidRPr="00EC33F7" w:rsidRDefault="00EC33F7">
      <w:pPr>
        <w:numPr>
          <w:ilvl w:val="0"/>
          <w:numId w:val="1"/>
        </w:numPr>
        <w:rPr>
          <w:color w:val="212121"/>
          <w:sz w:val="24"/>
          <w:szCs w:val="24"/>
          <w:highlight w:val="white"/>
          <w:lang w:val="fr-FR"/>
        </w:rPr>
      </w:pPr>
      <w:r w:rsidRPr="00EC33F7">
        <w:rPr>
          <w:color w:val="212121"/>
          <w:sz w:val="24"/>
          <w:szCs w:val="24"/>
          <w:highlight w:val="white"/>
          <w:lang w:val="fr-FR"/>
        </w:rPr>
        <w:t>Évaluez-vous sur une échelle de 1 à 10 à quel point vous êtes bon avec ce</w:t>
      </w:r>
      <w:r>
        <w:rPr>
          <w:color w:val="212121"/>
          <w:sz w:val="24"/>
          <w:szCs w:val="24"/>
          <w:highlight w:val="white"/>
          <w:lang w:val="fr-FR"/>
        </w:rPr>
        <w:t>s</w:t>
      </w:r>
      <w:r w:rsidRPr="00EC33F7">
        <w:rPr>
          <w:color w:val="212121"/>
          <w:sz w:val="24"/>
          <w:szCs w:val="24"/>
          <w:highlight w:val="white"/>
          <w:lang w:val="fr-FR"/>
        </w:rPr>
        <w:t xml:space="preserve"> attitude</w:t>
      </w:r>
      <w:r>
        <w:rPr>
          <w:color w:val="212121"/>
          <w:sz w:val="24"/>
          <w:szCs w:val="24"/>
          <w:highlight w:val="white"/>
          <w:lang w:val="fr-FR"/>
        </w:rPr>
        <w:t>s</w:t>
      </w:r>
      <w:r w:rsidRPr="00EC33F7">
        <w:rPr>
          <w:color w:val="212121"/>
          <w:sz w:val="24"/>
          <w:szCs w:val="24"/>
          <w:highlight w:val="white"/>
          <w:lang w:val="fr-FR"/>
        </w:rPr>
        <w:t xml:space="preserve"> et ce</w:t>
      </w:r>
      <w:r>
        <w:rPr>
          <w:color w:val="212121"/>
          <w:sz w:val="24"/>
          <w:szCs w:val="24"/>
          <w:highlight w:val="white"/>
          <w:lang w:val="fr-FR"/>
        </w:rPr>
        <w:t>s</w:t>
      </w:r>
      <w:r w:rsidRPr="00EC33F7">
        <w:rPr>
          <w:color w:val="212121"/>
          <w:sz w:val="24"/>
          <w:szCs w:val="24"/>
          <w:highlight w:val="white"/>
          <w:lang w:val="fr-FR"/>
        </w:rPr>
        <w:t xml:space="preserve"> comportement</w:t>
      </w:r>
      <w:r>
        <w:rPr>
          <w:color w:val="212121"/>
          <w:sz w:val="24"/>
          <w:szCs w:val="24"/>
          <w:highlight w:val="white"/>
          <w:lang w:val="fr-FR"/>
        </w:rPr>
        <w:t>s</w:t>
      </w:r>
      <w:r w:rsidRPr="00EC33F7">
        <w:rPr>
          <w:color w:val="212121"/>
          <w:sz w:val="24"/>
          <w:szCs w:val="24"/>
          <w:highlight w:val="white"/>
          <w:lang w:val="fr-FR"/>
        </w:rPr>
        <w:t>.</w:t>
      </w:r>
    </w:p>
    <w:p w:rsidR="00EF5649" w:rsidRDefault="00EC33F7">
      <w:pPr>
        <w:numPr>
          <w:ilvl w:val="0"/>
          <w:numId w:val="1"/>
        </w:numPr>
        <w:rPr>
          <w:color w:val="212121"/>
          <w:sz w:val="24"/>
          <w:szCs w:val="24"/>
          <w:highlight w:val="white"/>
        </w:rPr>
      </w:pPr>
      <w:proofErr w:type="spellStart"/>
      <w:r>
        <w:rPr>
          <w:color w:val="212121"/>
          <w:sz w:val="24"/>
          <w:szCs w:val="24"/>
          <w:highlight w:val="white"/>
        </w:rPr>
        <w:t>Ajoutez</w:t>
      </w:r>
      <w:proofErr w:type="spellEnd"/>
      <w:r>
        <w:rPr>
          <w:color w:val="212121"/>
          <w:sz w:val="24"/>
          <w:szCs w:val="24"/>
          <w:highlight w:val="white"/>
        </w:rPr>
        <w:t xml:space="preserve"> </w:t>
      </w:r>
      <w:proofErr w:type="spellStart"/>
      <w:r>
        <w:rPr>
          <w:color w:val="212121"/>
          <w:sz w:val="24"/>
          <w:szCs w:val="24"/>
          <w:highlight w:val="white"/>
        </w:rPr>
        <w:t>vos</w:t>
      </w:r>
      <w:proofErr w:type="spellEnd"/>
      <w:r>
        <w:rPr>
          <w:color w:val="212121"/>
          <w:sz w:val="24"/>
          <w:szCs w:val="24"/>
          <w:highlight w:val="white"/>
        </w:rPr>
        <w:t xml:space="preserve"> </w:t>
      </w:r>
      <w:proofErr w:type="spellStart"/>
      <w:r>
        <w:rPr>
          <w:color w:val="212121"/>
          <w:sz w:val="24"/>
          <w:szCs w:val="24"/>
          <w:highlight w:val="white"/>
        </w:rPr>
        <w:t>autres</w:t>
      </w:r>
      <w:proofErr w:type="spellEnd"/>
      <w:r>
        <w:rPr>
          <w:color w:val="212121"/>
          <w:sz w:val="24"/>
          <w:szCs w:val="24"/>
          <w:highlight w:val="white"/>
        </w:rPr>
        <w:t xml:space="preserve"> </w:t>
      </w:r>
      <w:proofErr w:type="spellStart"/>
      <w:r>
        <w:rPr>
          <w:color w:val="212121"/>
          <w:sz w:val="24"/>
          <w:szCs w:val="24"/>
          <w:highlight w:val="white"/>
        </w:rPr>
        <w:t>expériences</w:t>
      </w:r>
      <w:proofErr w:type="spellEnd"/>
      <w:r>
        <w:rPr>
          <w:color w:val="212121"/>
          <w:sz w:val="24"/>
          <w:szCs w:val="24"/>
          <w:highlight w:val="white"/>
        </w:rPr>
        <w:t>!</w:t>
      </w:r>
      <w:r>
        <w:rPr>
          <w:color w:val="212121"/>
          <w:sz w:val="24"/>
          <w:szCs w:val="24"/>
          <w:highlight w:val="white"/>
        </w:rPr>
        <w:br/>
      </w:r>
      <w:r>
        <w:rPr>
          <w:color w:val="212121"/>
          <w:sz w:val="24"/>
          <w:szCs w:val="24"/>
          <w:highlight w:val="white"/>
        </w:rP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5649">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r>
              <w:rPr>
                <w:sz w:val="24"/>
                <w:szCs w:val="24"/>
              </w:rPr>
              <w:t xml:space="preserve">Attitudes/ </w:t>
            </w:r>
            <w:proofErr w:type="spellStart"/>
            <w:r>
              <w:rPr>
                <w:sz w:val="24"/>
                <w:szCs w:val="24"/>
              </w:rPr>
              <w:t>Comportements</w:t>
            </w:r>
            <w:proofErr w:type="spellEnd"/>
          </w:p>
        </w:tc>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r>
              <w:rPr>
                <w:sz w:val="24"/>
                <w:szCs w:val="24"/>
              </w:rPr>
              <w:t xml:space="preserve">Ma </w:t>
            </w:r>
            <w:proofErr w:type="spellStart"/>
            <w:r>
              <w:rPr>
                <w:sz w:val="24"/>
                <w:szCs w:val="24"/>
              </w:rPr>
              <w:t>Définition</w:t>
            </w:r>
            <w:proofErr w:type="spellEnd"/>
          </w:p>
        </w:tc>
        <w:tc>
          <w:tcPr>
            <w:tcW w:w="2340" w:type="dxa"/>
            <w:shd w:val="clear" w:color="auto" w:fill="auto"/>
            <w:tcMar>
              <w:top w:w="100" w:type="dxa"/>
              <w:left w:w="100" w:type="dxa"/>
              <w:bottom w:w="100" w:type="dxa"/>
              <w:right w:w="100" w:type="dxa"/>
            </w:tcMar>
          </w:tcPr>
          <w:p w:rsidR="00EF5649" w:rsidRPr="00EC33F7" w:rsidRDefault="00EC33F7">
            <w:pPr>
              <w:widowControl w:val="0"/>
              <w:spacing w:line="240" w:lineRule="auto"/>
              <w:rPr>
                <w:sz w:val="24"/>
                <w:szCs w:val="24"/>
                <w:lang w:val="fr-FR"/>
              </w:rPr>
            </w:pPr>
            <w:r w:rsidRPr="00EC33F7">
              <w:rPr>
                <w:sz w:val="24"/>
                <w:szCs w:val="24"/>
                <w:lang w:val="fr-FR"/>
              </w:rPr>
              <w:t xml:space="preserve">Les </w:t>
            </w:r>
            <w:r w:rsidRPr="00EC33F7">
              <w:rPr>
                <w:color w:val="212121"/>
                <w:sz w:val="24"/>
                <w:szCs w:val="24"/>
                <w:highlight w:val="white"/>
                <w:lang w:val="fr-FR"/>
              </w:rPr>
              <w:t>expériences qui m’ont aidé à le développer</w:t>
            </w:r>
          </w:p>
        </w:tc>
        <w:tc>
          <w:tcPr>
            <w:tcW w:w="2340" w:type="dxa"/>
            <w:shd w:val="clear" w:color="auto" w:fill="auto"/>
            <w:tcMar>
              <w:top w:w="100" w:type="dxa"/>
              <w:left w:w="100" w:type="dxa"/>
              <w:bottom w:w="100" w:type="dxa"/>
              <w:right w:w="100" w:type="dxa"/>
            </w:tcMar>
          </w:tcPr>
          <w:p w:rsidR="00EC33F7" w:rsidRDefault="00EC33F7">
            <w:pPr>
              <w:widowControl w:val="0"/>
              <w:spacing w:line="240" w:lineRule="auto"/>
              <w:rPr>
                <w:sz w:val="24"/>
                <w:szCs w:val="24"/>
              </w:rPr>
            </w:pPr>
            <w:r>
              <w:rPr>
                <w:sz w:val="24"/>
                <w:szCs w:val="24"/>
              </w:rPr>
              <w:t xml:space="preserve">Auto </w:t>
            </w:r>
            <w:proofErr w:type="spellStart"/>
            <w:r>
              <w:rPr>
                <w:sz w:val="24"/>
                <w:szCs w:val="24"/>
              </w:rPr>
              <w:t>évaluation</w:t>
            </w:r>
            <w:proofErr w:type="spellEnd"/>
          </w:p>
          <w:p w:rsidR="00EF5649" w:rsidRDefault="00EC33F7">
            <w:pPr>
              <w:widowControl w:val="0"/>
              <w:spacing w:line="240" w:lineRule="auto"/>
              <w:rPr>
                <w:sz w:val="24"/>
                <w:szCs w:val="24"/>
              </w:rPr>
            </w:pPr>
            <w:r>
              <w:rPr>
                <w:sz w:val="24"/>
                <w:szCs w:val="24"/>
              </w:rPr>
              <w:t xml:space="preserve"> (1-10)</w:t>
            </w: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r>
              <w:rPr>
                <w:sz w:val="24"/>
                <w:szCs w:val="24"/>
              </w:rPr>
              <w:t>Gestion du temps</w:t>
            </w: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r>
              <w:rPr>
                <w:sz w:val="24"/>
                <w:szCs w:val="24"/>
              </w:rPr>
              <w:t>Gestion des finances</w:t>
            </w: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proofErr w:type="spellStart"/>
            <w:r>
              <w:rPr>
                <w:sz w:val="24"/>
                <w:szCs w:val="24"/>
              </w:rPr>
              <w:t>Être</w:t>
            </w:r>
            <w:proofErr w:type="spellEnd"/>
            <w:r>
              <w:rPr>
                <w:sz w:val="24"/>
                <w:szCs w:val="24"/>
              </w:rPr>
              <w:t xml:space="preserve"> </w:t>
            </w:r>
            <w:proofErr w:type="spellStart"/>
            <w:r>
              <w:rPr>
                <w:sz w:val="24"/>
                <w:szCs w:val="24"/>
              </w:rPr>
              <w:t>proactif</w:t>
            </w:r>
            <w:proofErr w:type="spellEnd"/>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spacing w:line="240" w:lineRule="auto"/>
              <w:rPr>
                <w:sz w:val="24"/>
                <w:szCs w:val="24"/>
              </w:rPr>
            </w:pPr>
            <w:proofErr w:type="spellStart"/>
            <w:r>
              <w:rPr>
                <w:sz w:val="24"/>
                <w:szCs w:val="24"/>
              </w:rPr>
              <w:t>Apprentissage</w:t>
            </w:r>
            <w:proofErr w:type="spellEnd"/>
            <w:r>
              <w:rPr>
                <w:sz w:val="24"/>
                <w:szCs w:val="24"/>
              </w:rPr>
              <w:t xml:space="preserve"> de </w:t>
            </w:r>
            <w:proofErr w:type="spellStart"/>
            <w:r>
              <w:rPr>
                <w:sz w:val="24"/>
                <w:szCs w:val="24"/>
              </w:rPr>
              <w:t>langues</w:t>
            </w:r>
            <w:proofErr w:type="spellEnd"/>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r w:rsidR="00EF5649">
        <w:trPr>
          <w:trHeight w:val="960"/>
        </w:trPr>
        <w:tc>
          <w:tcPr>
            <w:tcW w:w="2340" w:type="dxa"/>
            <w:shd w:val="clear" w:color="auto" w:fill="auto"/>
            <w:tcMar>
              <w:top w:w="100" w:type="dxa"/>
              <w:left w:w="100" w:type="dxa"/>
              <w:bottom w:w="100" w:type="dxa"/>
              <w:right w:w="100" w:type="dxa"/>
            </w:tcMar>
          </w:tcPr>
          <w:p w:rsidR="00EF5649" w:rsidRDefault="00A10FFF">
            <w:pPr>
              <w:widowControl w:val="0"/>
              <w:spacing w:line="240" w:lineRule="auto"/>
              <w:rPr>
                <w:sz w:val="24"/>
                <w:szCs w:val="24"/>
              </w:rPr>
            </w:pPr>
            <w:r>
              <w:rPr>
                <w:sz w:val="24"/>
                <w:szCs w:val="24"/>
              </w:rPr>
              <w:t>Concentration</w:t>
            </w: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r w:rsidR="00EF5649">
        <w:trPr>
          <w:trHeight w:val="1320"/>
        </w:trPr>
        <w:tc>
          <w:tcPr>
            <w:tcW w:w="2340" w:type="dxa"/>
            <w:shd w:val="clear" w:color="auto" w:fill="auto"/>
            <w:tcMar>
              <w:top w:w="100" w:type="dxa"/>
              <w:left w:w="100" w:type="dxa"/>
              <w:bottom w:w="100" w:type="dxa"/>
              <w:right w:w="100" w:type="dxa"/>
            </w:tcMar>
          </w:tcPr>
          <w:p w:rsidR="00EF5649" w:rsidRDefault="00A10FFF">
            <w:pPr>
              <w:widowControl w:val="0"/>
              <w:spacing w:line="240" w:lineRule="auto"/>
              <w:rPr>
                <w:sz w:val="24"/>
                <w:szCs w:val="24"/>
              </w:rPr>
            </w:pPr>
            <w:proofErr w:type="spellStart"/>
            <w:r>
              <w:rPr>
                <w:sz w:val="24"/>
                <w:szCs w:val="24"/>
              </w:rPr>
              <w:lastRenderedPageBreak/>
              <w:t>É</w:t>
            </w:r>
            <w:r w:rsidR="00EC33F7">
              <w:rPr>
                <w:sz w:val="24"/>
                <w:szCs w:val="24"/>
              </w:rPr>
              <w:t>criture</w:t>
            </w:r>
            <w:proofErr w:type="spellEnd"/>
            <w:r w:rsidR="00EC33F7">
              <w:rPr>
                <w:sz w:val="24"/>
                <w:szCs w:val="24"/>
              </w:rPr>
              <w:t xml:space="preserve"> </w:t>
            </w:r>
            <w:bookmarkStart w:id="0" w:name="_GoBack"/>
            <w:bookmarkEnd w:id="0"/>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spacing w:line="240" w:lineRule="auto"/>
              <w:rPr>
                <w:sz w:val="24"/>
                <w:szCs w:val="24"/>
              </w:rPr>
            </w:pPr>
          </w:p>
        </w:tc>
      </w:tr>
    </w:tbl>
    <w:p w:rsidR="00EF5649" w:rsidRDefault="00EC33F7">
      <w:pPr>
        <w:jc w:val="center"/>
        <w:rPr>
          <w:b/>
          <w:sz w:val="28"/>
          <w:szCs w:val="28"/>
          <w:u w:val="single"/>
        </w:rPr>
      </w:pPr>
      <w:r>
        <w:rPr>
          <w:b/>
          <w:sz w:val="28"/>
          <w:szCs w:val="28"/>
          <w:u w:val="single"/>
        </w:rPr>
        <w:t>The Value of Past Experiences - Gained attitudes and behaviors</w:t>
      </w:r>
    </w:p>
    <w:p w:rsidR="00EF5649" w:rsidRDefault="00EF5649"/>
    <w:p w:rsidR="00EF5649" w:rsidRDefault="00EF5649"/>
    <w:p w:rsidR="00EF5649" w:rsidRDefault="00EC33F7">
      <w:pPr>
        <w:rPr>
          <w:sz w:val="24"/>
          <w:szCs w:val="24"/>
        </w:rPr>
      </w:pPr>
      <w:r>
        <w:rPr>
          <w:sz w:val="24"/>
          <w:szCs w:val="24"/>
        </w:rPr>
        <w:t xml:space="preserve">We sometimes forget or take for granted some key learning experiences we’ve had in the past. This worksheet encourages you to take stock of where you are today and how you got here </w:t>
      </w:r>
      <w:proofErr w:type="gramStart"/>
      <w:r>
        <w:rPr>
          <w:sz w:val="24"/>
          <w:szCs w:val="24"/>
        </w:rPr>
        <w:t>in order to</w:t>
      </w:r>
      <w:proofErr w:type="gramEnd"/>
      <w:r>
        <w:rPr>
          <w:sz w:val="24"/>
          <w:szCs w:val="24"/>
        </w:rPr>
        <w:t xml:space="preserve"> make the decisions of where to go next.</w:t>
      </w:r>
    </w:p>
    <w:p w:rsidR="00EF5649" w:rsidRDefault="00EF5649">
      <w:pPr>
        <w:rPr>
          <w:sz w:val="24"/>
          <w:szCs w:val="24"/>
        </w:rPr>
      </w:pPr>
    </w:p>
    <w:p w:rsidR="00EF5649" w:rsidRDefault="00EC33F7">
      <w:pPr>
        <w:numPr>
          <w:ilvl w:val="0"/>
          <w:numId w:val="2"/>
        </w:numPr>
        <w:rPr>
          <w:sz w:val="24"/>
          <w:szCs w:val="24"/>
        </w:rPr>
      </w:pPr>
      <w:r>
        <w:rPr>
          <w:sz w:val="24"/>
          <w:szCs w:val="24"/>
        </w:rPr>
        <w:t>Look at the following list of attitude and behavior</w:t>
      </w:r>
    </w:p>
    <w:p w:rsidR="00EF5649" w:rsidRDefault="00EC33F7">
      <w:pPr>
        <w:numPr>
          <w:ilvl w:val="0"/>
          <w:numId w:val="2"/>
        </w:numPr>
        <w:rPr>
          <w:sz w:val="24"/>
          <w:szCs w:val="24"/>
        </w:rPr>
      </w:pPr>
      <w:r>
        <w:rPr>
          <w:sz w:val="24"/>
          <w:szCs w:val="24"/>
        </w:rPr>
        <w:t>Define what the expression means to you</w:t>
      </w:r>
    </w:p>
    <w:p w:rsidR="00EF5649" w:rsidRDefault="00EC33F7">
      <w:pPr>
        <w:numPr>
          <w:ilvl w:val="0"/>
          <w:numId w:val="2"/>
        </w:numPr>
        <w:rPr>
          <w:sz w:val="24"/>
          <w:szCs w:val="24"/>
        </w:rPr>
      </w:pPr>
      <w:r>
        <w:rPr>
          <w:sz w:val="24"/>
          <w:szCs w:val="24"/>
        </w:rPr>
        <w:t xml:space="preserve">Explore in what </w:t>
      </w:r>
      <w:proofErr w:type="spellStart"/>
      <w:r>
        <w:rPr>
          <w:sz w:val="24"/>
          <w:szCs w:val="24"/>
        </w:rPr>
        <w:t>ways</w:t>
      </w:r>
      <w:proofErr w:type="spellEnd"/>
      <w:r>
        <w:rPr>
          <w:sz w:val="24"/>
          <w:szCs w:val="24"/>
        </w:rPr>
        <w:t xml:space="preserve"> your experiences have helped you build this attitude and behavior</w:t>
      </w:r>
    </w:p>
    <w:p w:rsidR="00EF5649" w:rsidRDefault="00EC33F7">
      <w:pPr>
        <w:numPr>
          <w:ilvl w:val="0"/>
          <w:numId w:val="2"/>
        </w:numPr>
        <w:rPr>
          <w:sz w:val="24"/>
          <w:szCs w:val="24"/>
        </w:rPr>
      </w:pPr>
      <w:r>
        <w:rPr>
          <w:sz w:val="24"/>
          <w:szCs w:val="24"/>
        </w:rPr>
        <w:t>Rate yourself on a scale of 1-10 how good you are with this attitude and behavior</w:t>
      </w:r>
    </w:p>
    <w:p w:rsidR="00EF5649" w:rsidRDefault="00EC33F7">
      <w:pPr>
        <w:numPr>
          <w:ilvl w:val="0"/>
          <w:numId w:val="2"/>
        </w:numPr>
        <w:rPr>
          <w:sz w:val="24"/>
          <w:szCs w:val="24"/>
        </w:rPr>
      </w:pPr>
      <w:r>
        <w:rPr>
          <w:sz w:val="24"/>
          <w:szCs w:val="24"/>
        </w:rPr>
        <w:t>Add your other experiences!</w:t>
      </w:r>
    </w:p>
    <w:p w:rsidR="00EF5649" w:rsidRDefault="00EF5649">
      <w:pPr>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5649">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 xml:space="preserve">Attitude/ </w:t>
            </w:r>
            <w:proofErr w:type="spellStart"/>
            <w:r>
              <w:rPr>
                <w:sz w:val="24"/>
                <w:szCs w:val="24"/>
              </w:rPr>
              <w:t>Behaviour</w:t>
            </w:r>
            <w:proofErr w:type="spellEnd"/>
          </w:p>
        </w:tc>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Definition</w:t>
            </w:r>
          </w:p>
        </w:tc>
        <w:tc>
          <w:tcPr>
            <w:tcW w:w="2340" w:type="dxa"/>
            <w:shd w:val="clear" w:color="auto" w:fill="auto"/>
            <w:tcMar>
              <w:top w:w="100" w:type="dxa"/>
              <w:left w:w="100" w:type="dxa"/>
              <w:bottom w:w="100" w:type="dxa"/>
              <w:right w:w="100" w:type="dxa"/>
            </w:tcMar>
          </w:tcPr>
          <w:p w:rsidR="00EF5649" w:rsidRPr="00EC33F7" w:rsidRDefault="00EC33F7">
            <w:pPr>
              <w:widowControl w:val="0"/>
              <w:pBdr>
                <w:top w:val="nil"/>
                <w:left w:val="nil"/>
                <w:bottom w:val="nil"/>
                <w:right w:val="nil"/>
                <w:between w:val="nil"/>
              </w:pBdr>
              <w:spacing w:line="240" w:lineRule="auto"/>
              <w:rPr>
                <w:color w:val="212121"/>
                <w:sz w:val="24"/>
                <w:szCs w:val="24"/>
                <w:highlight w:val="white"/>
                <w:lang w:val="fr-FR"/>
              </w:rPr>
            </w:pPr>
            <w:r w:rsidRPr="00EC33F7">
              <w:rPr>
                <w:color w:val="212121"/>
                <w:sz w:val="24"/>
                <w:szCs w:val="24"/>
                <w:highlight w:val="white"/>
                <w:lang w:val="fr-FR"/>
              </w:rPr>
              <w:t>Quelles expériences m'ont aidé à construire cela</w:t>
            </w:r>
          </w:p>
          <w:p w:rsidR="00EF5649" w:rsidRPr="00EC33F7" w:rsidRDefault="00EF5649">
            <w:pPr>
              <w:widowControl w:val="0"/>
              <w:pBdr>
                <w:top w:val="nil"/>
                <w:left w:val="nil"/>
                <w:bottom w:val="nil"/>
                <w:right w:val="nil"/>
                <w:between w:val="nil"/>
              </w:pBdr>
              <w:spacing w:line="240" w:lineRule="auto"/>
              <w:rPr>
                <w:sz w:val="24"/>
                <w:szCs w:val="24"/>
                <w:lang w:val="fr-FR"/>
              </w:rPr>
            </w:pPr>
          </w:p>
        </w:tc>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Self-rating (1-10)</w:t>
            </w: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Time Management</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Finance Management</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Being Proactive</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r w:rsidR="00EF5649">
        <w:trPr>
          <w:trHeight w:val="98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Language Learning</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r w:rsidR="00EF5649">
        <w:trPr>
          <w:trHeight w:val="96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lastRenderedPageBreak/>
              <w:t>Staying Focused</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r w:rsidR="00EF5649">
        <w:trPr>
          <w:trHeight w:val="1320"/>
        </w:trPr>
        <w:tc>
          <w:tcPr>
            <w:tcW w:w="2340" w:type="dxa"/>
            <w:shd w:val="clear" w:color="auto" w:fill="auto"/>
            <w:tcMar>
              <w:top w:w="100" w:type="dxa"/>
              <w:left w:w="100" w:type="dxa"/>
              <w:bottom w:w="100" w:type="dxa"/>
              <w:right w:w="100" w:type="dxa"/>
            </w:tcMar>
          </w:tcPr>
          <w:p w:rsidR="00EF5649" w:rsidRDefault="00EC33F7">
            <w:pPr>
              <w:widowControl w:val="0"/>
              <w:pBdr>
                <w:top w:val="nil"/>
                <w:left w:val="nil"/>
                <w:bottom w:val="nil"/>
                <w:right w:val="nil"/>
                <w:between w:val="nil"/>
              </w:pBdr>
              <w:spacing w:line="240" w:lineRule="auto"/>
              <w:rPr>
                <w:sz w:val="24"/>
                <w:szCs w:val="24"/>
              </w:rPr>
            </w:pPr>
            <w:r>
              <w:rPr>
                <w:sz w:val="24"/>
                <w:szCs w:val="24"/>
              </w:rPr>
              <w:t>Writing</w:t>
            </w: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EF5649" w:rsidRDefault="00EF5649">
            <w:pPr>
              <w:widowControl w:val="0"/>
              <w:pBdr>
                <w:top w:val="nil"/>
                <w:left w:val="nil"/>
                <w:bottom w:val="nil"/>
                <w:right w:val="nil"/>
                <w:between w:val="nil"/>
              </w:pBdr>
              <w:spacing w:line="240" w:lineRule="auto"/>
              <w:rPr>
                <w:sz w:val="24"/>
                <w:szCs w:val="24"/>
              </w:rPr>
            </w:pPr>
          </w:p>
        </w:tc>
      </w:tr>
    </w:tbl>
    <w:p w:rsidR="00EF5649" w:rsidRDefault="00EF5649">
      <w:pPr>
        <w:rPr>
          <w:sz w:val="24"/>
          <w:szCs w:val="24"/>
        </w:rPr>
      </w:pPr>
    </w:p>
    <w:sectPr w:rsidR="00EF564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4D" w:rsidRDefault="00223C4D">
      <w:pPr>
        <w:spacing w:line="240" w:lineRule="auto"/>
      </w:pPr>
      <w:r>
        <w:separator/>
      </w:r>
    </w:p>
  </w:endnote>
  <w:endnote w:type="continuationSeparator" w:id="0">
    <w:p w:rsidR="00223C4D" w:rsidRDefault="00223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4D" w:rsidRDefault="00223C4D">
      <w:pPr>
        <w:spacing w:line="240" w:lineRule="auto"/>
      </w:pPr>
      <w:r>
        <w:separator/>
      </w:r>
    </w:p>
  </w:footnote>
  <w:footnote w:type="continuationSeparator" w:id="0">
    <w:p w:rsidR="00223C4D" w:rsidRDefault="00223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49" w:rsidRDefault="00EF5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1DD2"/>
    <w:multiLevelType w:val="multilevel"/>
    <w:tmpl w:val="811E03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B76A31"/>
    <w:multiLevelType w:val="multilevel"/>
    <w:tmpl w:val="3C4ED4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49"/>
    <w:rsid w:val="00223C4D"/>
    <w:rsid w:val="00A10FFF"/>
    <w:rsid w:val="00B939D1"/>
    <w:rsid w:val="00EC33F7"/>
    <w:rsid w:val="00EF5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389E"/>
  <w15:docId w15:val="{857323C2-0BB9-40F9-BD55-4E8FF88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Nadege Lefebvre</dc:creator>
  <cp:lastModifiedBy>Yerro Gassama</cp:lastModifiedBy>
  <cp:revision>2</cp:revision>
  <dcterms:created xsi:type="dcterms:W3CDTF">2019-01-16T16:02:00Z</dcterms:created>
  <dcterms:modified xsi:type="dcterms:W3CDTF">2019-01-16T16:02:00Z</dcterms:modified>
</cp:coreProperties>
</file>