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0501" w14:textId="6B938A79" w:rsidR="00B742D4" w:rsidRPr="00F70902" w:rsidRDefault="00D1019D" w:rsidP="00D1019D">
      <w:pPr>
        <w:jc w:val="center"/>
        <w:rPr>
          <w:rFonts w:asciiTheme="minorHAnsi" w:hAnsiTheme="minorHAnsi" w:cstheme="minorHAnsi"/>
          <w:sz w:val="36"/>
        </w:rPr>
      </w:pPr>
      <w:r w:rsidRPr="00F70902">
        <w:rPr>
          <w:rFonts w:asciiTheme="minorHAnsi" w:hAnsiTheme="minorHAnsi" w:cstheme="minorHAnsi"/>
          <w:sz w:val="36"/>
        </w:rPr>
        <w:t xml:space="preserve">Risk </w:t>
      </w:r>
      <w:r w:rsidR="00400D71" w:rsidRPr="00F70902">
        <w:rPr>
          <w:rFonts w:asciiTheme="minorHAnsi" w:hAnsiTheme="minorHAnsi" w:cstheme="minorHAnsi"/>
          <w:sz w:val="36"/>
        </w:rPr>
        <w:t>Management</w:t>
      </w:r>
      <w:r w:rsidRPr="00F70902">
        <w:rPr>
          <w:rFonts w:asciiTheme="minorHAnsi" w:hAnsiTheme="minorHAnsi" w:cstheme="minorHAnsi"/>
          <w:sz w:val="36"/>
        </w:rPr>
        <w:t xml:space="preserve"> Matrix</w:t>
      </w:r>
    </w:p>
    <w:p w14:paraId="02DCEAF2" w14:textId="36DABCF4" w:rsidR="00D1019D" w:rsidRPr="00F70902" w:rsidRDefault="2C84E92B" w:rsidP="2C84E92B">
      <w:pPr>
        <w:rPr>
          <w:rFonts w:asciiTheme="minorHAnsi" w:hAnsiTheme="minorHAnsi" w:cstheme="minorBidi"/>
        </w:rPr>
      </w:pPr>
      <w:r w:rsidRPr="2C84E92B">
        <w:rPr>
          <w:rFonts w:asciiTheme="minorHAnsi" w:hAnsiTheme="minorHAnsi" w:cstheme="minorBidi"/>
        </w:rPr>
        <w:t>Risk assessment is necessary for each event to adequately prepare clubs for whatever challenges that may arise. Becoming aware of potential risks will help you avoid them. Please feel free to speak to or consult with Office of Student Affairs to assist in this risk assessment process.</w:t>
      </w:r>
      <w:bookmarkStart w:id="0" w:name="_GoBack"/>
      <w:bookmarkEnd w:id="0"/>
    </w:p>
    <w:p w14:paraId="56E17DF9" w14:textId="753A0205" w:rsidR="00400D71" w:rsidRPr="00F70902" w:rsidRDefault="00400D71" w:rsidP="00400D71">
      <w:pPr>
        <w:spacing w:line="360" w:lineRule="auto"/>
        <w:rPr>
          <w:rFonts w:asciiTheme="minorHAnsi" w:hAnsiTheme="minorHAnsi" w:cstheme="minorHAnsi"/>
          <w:sz w:val="18"/>
        </w:rPr>
      </w:pPr>
      <w:r w:rsidRPr="00F70902">
        <w:rPr>
          <w:rFonts w:asciiTheme="minorHAnsi" w:hAnsiTheme="minorHAnsi" w:cstheme="minorHAnsi"/>
          <w:sz w:val="18"/>
        </w:rPr>
        <w:tab/>
        <w:t>Step One</w:t>
      </w:r>
      <w:r w:rsidR="004C294F">
        <w:rPr>
          <w:rFonts w:asciiTheme="minorHAnsi" w:hAnsiTheme="minorHAnsi" w:cstheme="minorHAnsi"/>
          <w:sz w:val="18"/>
        </w:rPr>
        <w:t>—</w:t>
      </w:r>
      <w:r w:rsidRPr="00F70902">
        <w:rPr>
          <w:rFonts w:asciiTheme="minorHAnsi" w:hAnsiTheme="minorHAnsi" w:cstheme="minorHAnsi"/>
          <w:sz w:val="18"/>
        </w:rPr>
        <w:t>List all event activities or concerns.</w:t>
      </w:r>
    </w:p>
    <w:p w14:paraId="6C8887C5" w14:textId="55DF8025" w:rsidR="00400D71" w:rsidRPr="00F70902" w:rsidRDefault="00400D71" w:rsidP="00400D71">
      <w:pPr>
        <w:spacing w:line="360" w:lineRule="auto"/>
        <w:rPr>
          <w:rFonts w:asciiTheme="minorHAnsi" w:hAnsiTheme="minorHAnsi" w:cstheme="minorHAnsi"/>
          <w:sz w:val="18"/>
        </w:rPr>
      </w:pPr>
      <w:r w:rsidRPr="00F70902">
        <w:rPr>
          <w:rFonts w:asciiTheme="minorHAnsi" w:hAnsiTheme="minorHAnsi" w:cstheme="minorHAnsi"/>
          <w:sz w:val="18"/>
        </w:rPr>
        <w:tab/>
        <w:t>Step</w:t>
      </w:r>
      <w:r w:rsidR="004C294F">
        <w:rPr>
          <w:rFonts w:asciiTheme="minorHAnsi" w:hAnsiTheme="minorHAnsi" w:cstheme="minorHAnsi"/>
          <w:sz w:val="18"/>
        </w:rPr>
        <w:t> </w:t>
      </w:r>
      <w:r w:rsidRPr="00F70902">
        <w:rPr>
          <w:rFonts w:asciiTheme="minorHAnsi" w:hAnsiTheme="minorHAnsi" w:cstheme="minorHAnsi"/>
          <w:sz w:val="18"/>
        </w:rPr>
        <w:t>Two</w:t>
      </w:r>
      <w:r w:rsidR="004C294F">
        <w:rPr>
          <w:rFonts w:asciiTheme="minorHAnsi" w:hAnsiTheme="minorHAnsi" w:cstheme="minorHAnsi"/>
          <w:sz w:val="18"/>
        </w:rPr>
        <w:t>—</w:t>
      </w:r>
      <w:r w:rsidRPr="00F70902">
        <w:rPr>
          <w:rFonts w:asciiTheme="minorHAnsi" w:hAnsiTheme="minorHAnsi" w:cstheme="minorHAnsi"/>
          <w:sz w:val="18"/>
        </w:rPr>
        <w:t xml:space="preserve">Identify risks associated with each activity. </w:t>
      </w:r>
    </w:p>
    <w:p w14:paraId="349B83F9" w14:textId="1C57CEF5" w:rsidR="00400D71" w:rsidRPr="00F70902" w:rsidRDefault="00400D71" w:rsidP="00400D71">
      <w:pPr>
        <w:spacing w:line="360" w:lineRule="auto"/>
        <w:rPr>
          <w:rFonts w:asciiTheme="minorHAnsi" w:hAnsiTheme="minorHAnsi" w:cstheme="minorHAnsi"/>
          <w:sz w:val="18"/>
        </w:rPr>
      </w:pPr>
      <w:r w:rsidRPr="00F70902">
        <w:rPr>
          <w:rFonts w:asciiTheme="minorHAnsi" w:hAnsiTheme="minorHAnsi" w:cstheme="minorHAnsi"/>
          <w:sz w:val="18"/>
        </w:rPr>
        <w:tab/>
        <w:t>Step</w:t>
      </w:r>
      <w:r w:rsidR="004C294F">
        <w:rPr>
          <w:rFonts w:asciiTheme="minorHAnsi" w:hAnsiTheme="minorHAnsi" w:cstheme="minorHAnsi"/>
          <w:sz w:val="18"/>
        </w:rPr>
        <w:t> </w:t>
      </w:r>
      <w:r w:rsidRPr="00F70902">
        <w:rPr>
          <w:rFonts w:asciiTheme="minorHAnsi" w:hAnsiTheme="minorHAnsi" w:cstheme="minorHAnsi"/>
          <w:sz w:val="18"/>
        </w:rPr>
        <w:t>Three</w:t>
      </w:r>
      <w:r w:rsidR="004C294F">
        <w:rPr>
          <w:rFonts w:asciiTheme="minorHAnsi" w:hAnsiTheme="minorHAnsi" w:cstheme="minorHAnsi"/>
          <w:sz w:val="18"/>
        </w:rPr>
        <w:t>—</w:t>
      </w:r>
      <w:r w:rsidRPr="00F70902">
        <w:rPr>
          <w:rFonts w:asciiTheme="minorHAnsi" w:hAnsiTheme="minorHAnsi" w:cstheme="minorHAnsi"/>
          <w:sz w:val="18"/>
        </w:rPr>
        <w:t>Use the Matrix to determine the level of risk before applying any Risk Management Strategies.</w:t>
      </w:r>
    </w:p>
    <w:p w14:paraId="541EB87C" w14:textId="18D834B8" w:rsidR="00400D71" w:rsidRPr="00F70902" w:rsidRDefault="00400D71" w:rsidP="00400D71">
      <w:pPr>
        <w:spacing w:line="360" w:lineRule="auto"/>
        <w:rPr>
          <w:rFonts w:asciiTheme="minorHAnsi" w:hAnsiTheme="minorHAnsi" w:cstheme="minorHAnsi"/>
          <w:sz w:val="18"/>
        </w:rPr>
      </w:pPr>
      <w:r w:rsidRPr="00F70902">
        <w:rPr>
          <w:rFonts w:asciiTheme="minorHAnsi" w:hAnsiTheme="minorHAnsi" w:cstheme="minorHAnsi"/>
          <w:sz w:val="18"/>
        </w:rPr>
        <w:tab/>
        <w:t>Step</w:t>
      </w:r>
      <w:r w:rsidR="004C294F">
        <w:rPr>
          <w:rFonts w:asciiTheme="minorHAnsi" w:hAnsiTheme="minorHAnsi" w:cstheme="minorHAnsi"/>
          <w:sz w:val="18"/>
        </w:rPr>
        <w:t> </w:t>
      </w:r>
      <w:r w:rsidRPr="00F70902">
        <w:rPr>
          <w:rFonts w:asciiTheme="minorHAnsi" w:hAnsiTheme="minorHAnsi" w:cstheme="minorHAnsi"/>
          <w:sz w:val="18"/>
        </w:rPr>
        <w:t>Four</w:t>
      </w:r>
      <w:r w:rsidR="004C294F">
        <w:rPr>
          <w:rFonts w:asciiTheme="minorHAnsi" w:hAnsiTheme="minorHAnsi" w:cstheme="minorHAnsi"/>
          <w:sz w:val="18"/>
        </w:rPr>
        <w:t>—</w:t>
      </w:r>
      <w:r w:rsidRPr="00F70902">
        <w:rPr>
          <w:rFonts w:asciiTheme="minorHAnsi" w:hAnsiTheme="minorHAnsi" w:cstheme="minorHAnsi"/>
          <w:sz w:val="18"/>
        </w:rPr>
        <w:t>Brainstorm methods to manage risks. See if you can reduce the probability that something will go wrong.</w:t>
      </w:r>
    </w:p>
    <w:p w14:paraId="0020FB69" w14:textId="77777777" w:rsidR="00400D71" w:rsidRPr="00F70902" w:rsidRDefault="00400D71" w:rsidP="00400D71">
      <w:pPr>
        <w:spacing w:line="360" w:lineRule="auto"/>
        <w:rPr>
          <w:rFonts w:asciiTheme="minorHAnsi" w:hAnsiTheme="minorHAnsi" w:cstheme="minorHAnsi"/>
          <w:b/>
        </w:rPr>
      </w:pPr>
    </w:p>
    <w:p w14:paraId="6323E7C7" w14:textId="02973F67" w:rsidR="00400D71" w:rsidRPr="00F70902" w:rsidRDefault="00400D71" w:rsidP="00400D71">
      <w:pPr>
        <w:spacing w:line="360" w:lineRule="auto"/>
        <w:rPr>
          <w:rFonts w:asciiTheme="minorHAnsi" w:hAnsiTheme="minorHAnsi" w:cstheme="minorHAnsi"/>
          <w:b/>
        </w:rPr>
      </w:pPr>
      <w:r w:rsidRPr="00F70902">
        <w:rPr>
          <w:rFonts w:asciiTheme="minorHAnsi" w:hAnsiTheme="minorHAnsi" w:cstheme="minorHAnsi"/>
          <w:b/>
        </w:rPr>
        <w:t>NAME OF EVENT:</w:t>
      </w:r>
    </w:p>
    <w:tbl>
      <w:tblPr>
        <w:tblStyle w:val="TableGrid"/>
        <w:tblW w:w="11624" w:type="dxa"/>
        <w:tblInd w:w="-1139" w:type="dxa"/>
        <w:tblLook w:val="04A0" w:firstRow="1" w:lastRow="0" w:firstColumn="1" w:lastColumn="0" w:noHBand="0" w:noVBand="1"/>
      </w:tblPr>
      <w:tblGrid>
        <w:gridCol w:w="2410"/>
        <w:gridCol w:w="2815"/>
        <w:gridCol w:w="1551"/>
        <w:gridCol w:w="1588"/>
        <w:gridCol w:w="3260"/>
      </w:tblGrid>
      <w:tr w:rsidR="00F70902" w:rsidRPr="00F70902" w14:paraId="63C2161A" w14:textId="77777777" w:rsidTr="008F2D8B">
        <w:tc>
          <w:tcPr>
            <w:tcW w:w="2410" w:type="dxa"/>
          </w:tcPr>
          <w:p w14:paraId="66F128B8" w14:textId="18FF5A98" w:rsidR="00F70902" w:rsidRPr="00F70902" w:rsidRDefault="00F70902" w:rsidP="00400D71">
            <w:pPr>
              <w:spacing w:line="360" w:lineRule="auto"/>
              <w:rPr>
                <w:rFonts w:asciiTheme="minorHAnsi" w:hAnsiTheme="minorHAnsi" w:cstheme="minorHAnsi"/>
              </w:rPr>
            </w:pPr>
            <w:r w:rsidRPr="00F70902">
              <w:rPr>
                <w:rFonts w:asciiTheme="minorHAnsi" w:hAnsiTheme="minorHAnsi" w:cstheme="minorHAnsi"/>
              </w:rPr>
              <w:t>LIST ACTIVTIES</w:t>
            </w:r>
          </w:p>
        </w:tc>
        <w:tc>
          <w:tcPr>
            <w:tcW w:w="2815" w:type="dxa"/>
          </w:tcPr>
          <w:p w14:paraId="4CB40A1D" w14:textId="6B206662" w:rsidR="00F70902" w:rsidRPr="00F70902" w:rsidRDefault="00F70902" w:rsidP="00400D71">
            <w:pPr>
              <w:spacing w:line="360" w:lineRule="auto"/>
              <w:rPr>
                <w:rFonts w:asciiTheme="minorHAnsi" w:hAnsiTheme="minorHAnsi" w:cstheme="minorHAnsi"/>
              </w:rPr>
            </w:pPr>
            <w:r>
              <w:rPr>
                <w:rFonts w:asciiTheme="minorHAnsi" w:hAnsiTheme="minorHAnsi" w:cstheme="minorHAnsi"/>
              </w:rPr>
              <w:t>ASSOCIATED RISKS</w:t>
            </w:r>
            <w:r w:rsidR="008F2D8B">
              <w:rPr>
                <w:rFonts w:asciiTheme="minorHAnsi" w:hAnsiTheme="minorHAnsi" w:cstheme="minorHAnsi"/>
              </w:rPr>
              <w:t>*</w:t>
            </w:r>
          </w:p>
        </w:tc>
        <w:tc>
          <w:tcPr>
            <w:tcW w:w="1551" w:type="dxa"/>
          </w:tcPr>
          <w:p w14:paraId="31F4CA43" w14:textId="25EAF384" w:rsidR="00F70902" w:rsidRPr="00F70902" w:rsidRDefault="00F70902" w:rsidP="00400D71">
            <w:pPr>
              <w:spacing w:line="360" w:lineRule="auto"/>
              <w:rPr>
                <w:rFonts w:asciiTheme="minorHAnsi" w:hAnsiTheme="minorHAnsi" w:cstheme="minorHAnsi"/>
              </w:rPr>
            </w:pPr>
            <w:r>
              <w:rPr>
                <w:rFonts w:asciiTheme="minorHAnsi" w:hAnsiTheme="minorHAnsi" w:cstheme="minorHAnsi"/>
              </w:rPr>
              <w:t>SERIOUSNESS</w:t>
            </w:r>
          </w:p>
        </w:tc>
        <w:tc>
          <w:tcPr>
            <w:tcW w:w="1588" w:type="dxa"/>
          </w:tcPr>
          <w:p w14:paraId="17002A02" w14:textId="30F1570C" w:rsidR="00F70902" w:rsidRPr="00F70902" w:rsidRDefault="00F70902" w:rsidP="00400D71">
            <w:pPr>
              <w:spacing w:line="360" w:lineRule="auto"/>
              <w:rPr>
                <w:rFonts w:asciiTheme="minorHAnsi" w:hAnsiTheme="minorHAnsi" w:cstheme="minorHAnsi"/>
              </w:rPr>
            </w:pPr>
            <w:r>
              <w:rPr>
                <w:rFonts w:asciiTheme="minorHAnsi" w:hAnsiTheme="minorHAnsi" w:cstheme="minorHAnsi"/>
              </w:rPr>
              <w:t>PROBABILITY</w:t>
            </w:r>
          </w:p>
        </w:tc>
        <w:tc>
          <w:tcPr>
            <w:tcW w:w="3260" w:type="dxa"/>
          </w:tcPr>
          <w:p w14:paraId="7C585502" w14:textId="2EE75C8E" w:rsidR="00F70902" w:rsidRPr="00F70902" w:rsidRDefault="00F70902" w:rsidP="00400D71">
            <w:pPr>
              <w:spacing w:line="360" w:lineRule="auto"/>
              <w:rPr>
                <w:rFonts w:asciiTheme="minorHAnsi" w:hAnsiTheme="minorHAnsi" w:cstheme="minorHAnsi"/>
              </w:rPr>
            </w:pPr>
            <w:r>
              <w:rPr>
                <w:rFonts w:asciiTheme="minorHAnsi" w:hAnsiTheme="minorHAnsi" w:cstheme="minorHAnsi"/>
              </w:rPr>
              <w:t>METHOD TO MANAGE RISKS</w:t>
            </w:r>
            <w:r w:rsidR="008F2D8B">
              <w:rPr>
                <w:rFonts w:asciiTheme="minorHAnsi" w:hAnsiTheme="minorHAnsi" w:cstheme="minorHAnsi"/>
              </w:rPr>
              <w:t>**</w:t>
            </w:r>
          </w:p>
        </w:tc>
      </w:tr>
      <w:tr w:rsidR="00F70902" w:rsidRPr="00F70902" w14:paraId="06A6E052" w14:textId="77777777" w:rsidTr="008F2D8B">
        <w:tc>
          <w:tcPr>
            <w:tcW w:w="2410" w:type="dxa"/>
          </w:tcPr>
          <w:p w14:paraId="27D6BE56" w14:textId="05A7FED9" w:rsidR="00F70902" w:rsidRPr="00F70902" w:rsidRDefault="00F70902" w:rsidP="00400D71">
            <w:pPr>
              <w:spacing w:line="360" w:lineRule="auto"/>
              <w:rPr>
                <w:rFonts w:asciiTheme="minorHAnsi" w:hAnsiTheme="minorHAnsi" w:cstheme="minorHAnsi"/>
              </w:rPr>
            </w:pPr>
            <w:r>
              <w:rPr>
                <w:rFonts w:asciiTheme="minorHAnsi" w:hAnsiTheme="minorHAnsi" w:cstheme="minorHAnsi"/>
              </w:rPr>
              <w:t>1.</w:t>
            </w:r>
          </w:p>
        </w:tc>
        <w:tc>
          <w:tcPr>
            <w:tcW w:w="2815" w:type="dxa"/>
          </w:tcPr>
          <w:p w14:paraId="7450A961" w14:textId="3859495D" w:rsidR="00F70902" w:rsidRPr="00F70902" w:rsidRDefault="00F70902" w:rsidP="00400D71">
            <w:pPr>
              <w:spacing w:line="360" w:lineRule="auto"/>
              <w:rPr>
                <w:rFonts w:asciiTheme="minorHAnsi" w:hAnsiTheme="minorHAnsi" w:cstheme="minorHAnsi"/>
              </w:rPr>
            </w:pPr>
            <w:r>
              <w:rPr>
                <w:rFonts w:asciiTheme="minorHAnsi" w:hAnsiTheme="minorHAnsi" w:cstheme="minorHAnsi"/>
              </w:rPr>
              <w:t>1.</w:t>
            </w:r>
          </w:p>
        </w:tc>
        <w:tc>
          <w:tcPr>
            <w:tcW w:w="1551" w:type="dxa"/>
          </w:tcPr>
          <w:p w14:paraId="557EDAA9" w14:textId="75037751" w:rsidR="00F70902" w:rsidRPr="00F70902" w:rsidRDefault="00F70902" w:rsidP="00400D71">
            <w:pPr>
              <w:spacing w:line="360" w:lineRule="auto"/>
              <w:rPr>
                <w:rFonts w:asciiTheme="minorHAnsi" w:hAnsiTheme="minorHAnsi" w:cstheme="minorHAnsi"/>
              </w:rPr>
            </w:pPr>
            <w:r>
              <w:rPr>
                <w:rFonts w:asciiTheme="minorHAnsi" w:hAnsiTheme="minorHAnsi" w:cstheme="minorHAnsi"/>
              </w:rPr>
              <w:t>1.</w:t>
            </w:r>
          </w:p>
        </w:tc>
        <w:tc>
          <w:tcPr>
            <w:tcW w:w="1588" w:type="dxa"/>
          </w:tcPr>
          <w:p w14:paraId="7E9758F0" w14:textId="64264E2A" w:rsidR="00F70902" w:rsidRPr="00F70902" w:rsidRDefault="00F70902" w:rsidP="00400D71">
            <w:pPr>
              <w:spacing w:line="360" w:lineRule="auto"/>
              <w:rPr>
                <w:rFonts w:asciiTheme="minorHAnsi" w:hAnsiTheme="minorHAnsi" w:cstheme="minorHAnsi"/>
              </w:rPr>
            </w:pPr>
            <w:r>
              <w:rPr>
                <w:rFonts w:asciiTheme="minorHAnsi" w:hAnsiTheme="minorHAnsi" w:cstheme="minorHAnsi"/>
              </w:rPr>
              <w:t>1.</w:t>
            </w:r>
          </w:p>
        </w:tc>
        <w:tc>
          <w:tcPr>
            <w:tcW w:w="3260" w:type="dxa"/>
          </w:tcPr>
          <w:p w14:paraId="0F3BDD56" w14:textId="2144D387" w:rsidR="00F70902" w:rsidRPr="00F70902" w:rsidRDefault="00F70902" w:rsidP="00400D71">
            <w:pPr>
              <w:spacing w:line="360" w:lineRule="auto"/>
              <w:rPr>
                <w:rFonts w:asciiTheme="minorHAnsi" w:hAnsiTheme="minorHAnsi" w:cstheme="minorHAnsi"/>
              </w:rPr>
            </w:pPr>
            <w:r>
              <w:rPr>
                <w:rFonts w:asciiTheme="minorHAnsi" w:hAnsiTheme="minorHAnsi" w:cstheme="minorHAnsi"/>
              </w:rPr>
              <w:t>1.</w:t>
            </w:r>
          </w:p>
        </w:tc>
      </w:tr>
      <w:tr w:rsidR="00F70902" w:rsidRPr="00F70902" w14:paraId="1B254266" w14:textId="77777777" w:rsidTr="008F2D8B">
        <w:tc>
          <w:tcPr>
            <w:tcW w:w="2410" w:type="dxa"/>
          </w:tcPr>
          <w:p w14:paraId="4AF8667B" w14:textId="29063C99" w:rsidR="00F70902" w:rsidRPr="00F70902" w:rsidRDefault="00F70902" w:rsidP="00400D71">
            <w:pPr>
              <w:spacing w:line="360" w:lineRule="auto"/>
              <w:rPr>
                <w:rFonts w:asciiTheme="minorHAnsi" w:hAnsiTheme="minorHAnsi" w:cstheme="minorHAnsi"/>
              </w:rPr>
            </w:pPr>
            <w:r>
              <w:rPr>
                <w:rFonts w:asciiTheme="minorHAnsi" w:hAnsiTheme="minorHAnsi" w:cstheme="minorHAnsi"/>
              </w:rPr>
              <w:t>2.</w:t>
            </w:r>
          </w:p>
        </w:tc>
        <w:tc>
          <w:tcPr>
            <w:tcW w:w="2815" w:type="dxa"/>
          </w:tcPr>
          <w:p w14:paraId="36805B78" w14:textId="0F44AFD3" w:rsidR="00F70902" w:rsidRPr="00F70902" w:rsidRDefault="00F70902" w:rsidP="00400D71">
            <w:pPr>
              <w:spacing w:line="360" w:lineRule="auto"/>
              <w:rPr>
                <w:rFonts w:asciiTheme="minorHAnsi" w:hAnsiTheme="minorHAnsi" w:cstheme="minorHAnsi"/>
              </w:rPr>
            </w:pPr>
            <w:r>
              <w:rPr>
                <w:rFonts w:asciiTheme="minorHAnsi" w:hAnsiTheme="minorHAnsi" w:cstheme="minorHAnsi"/>
              </w:rPr>
              <w:t>2.</w:t>
            </w:r>
          </w:p>
        </w:tc>
        <w:tc>
          <w:tcPr>
            <w:tcW w:w="1551" w:type="dxa"/>
          </w:tcPr>
          <w:p w14:paraId="7541DBD0" w14:textId="72463A7B" w:rsidR="00F70902" w:rsidRPr="00F70902" w:rsidRDefault="00F70902" w:rsidP="00400D71">
            <w:pPr>
              <w:spacing w:line="360" w:lineRule="auto"/>
              <w:rPr>
                <w:rFonts w:asciiTheme="minorHAnsi" w:hAnsiTheme="minorHAnsi" w:cstheme="minorHAnsi"/>
              </w:rPr>
            </w:pPr>
            <w:r>
              <w:rPr>
                <w:rFonts w:asciiTheme="minorHAnsi" w:hAnsiTheme="minorHAnsi" w:cstheme="minorHAnsi"/>
              </w:rPr>
              <w:t>2.</w:t>
            </w:r>
          </w:p>
        </w:tc>
        <w:tc>
          <w:tcPr>
            <w:tcW w:w="1588" w:type="dxa"/>
          </w:tcPr>
          <w:p w14:paraId="7A9AB6DE" w14:textId="6714BE42" w:rsidR="00F70902" w:rsidRPr="00F70902" w:rsidRDefault="00F70902" w:rsidP="00400D71">
            <w:pPr>
              <w:spacing w:line="360" w:lineRule="auto"/>
              <w:rPr>
                <w:rFonts w:asciiTheme="minorHAnsi" w:hAnsiTheme="minorHAnsi" w:cstheme="minorHAnsi"/>
              </w:rPr>
            </w:pPr>
            <w:r>
              <w:rPr>
                <w:rFonts w:asciiTheme="minorHAnsi" w:hAnsiTheme="minorHAnsi" w:cstheme="minorHAnsi"/>
              </w:rPr>
              <w:t>2.</w:t>
            </w:r>
          </w:p>
        </w:tc>
        <w:tc>
          <w:tcPr>
            <w:tcW w:w="3260" w:type="dxa"/>
          </w:tcPr>
          <w:p w14:paraId="1C6649AD" w14:textId="267EEE23" w:rsidR="00F70902" w:rsidRPr="00F70902" w:rsidRDefault="00F70902" w:rsidP="00400D71">
            <w:pPr>
              <w:spacing w:line="360" w:lineRule="auto"/>
              <w:rPr>
                <w:rFonts w:asciiTheme="minorHAnsi" w:hAnsiTheme="minorHAnsi" w:cstheme="minorHAnsi"/>
              </w:rPr>
            </w:pPr>
            <w:r>
              <w:rPr>
                <w:rFonts w:asciiTheme="minorHAnsi" w:hAnsiTheme="minorHAnsi" w:cstheme="minorHAnsi"/>
              </w:rPr>
              <w:t>2.</w:t>
            </w:r>
          </w:p>
        </w:tc>
      </w:tr>
      <w:tr w:rsidR="00F70902" w:rsidRPr="00F70902" w14:paraId="17A5A97C" w14:textId="77777777" w:rsidTr="008F2D8B">
        <w:tc>
          <w:tcPr>
            <w:tcW w:w="2410" w:type="dxa"/>
          </w:tcPr>
          <w:p w14:paraId="7F7100A4" w14:textId="59B7F4D6" w:rsidR="00F70902" w:rsidRPr="00F70902" w:rsidRDefault="00F70902" w:rsidP="00400D71">
            <w:pPr>
              <w:spacing w:line="360" w:lineRule="auto"/>
              <w:rPr>
                <w:rFonts w:asciiTheme="minorHAnsi" w:hAnsiTheme="minorHAnsi" w:cstheme="minorHAnsi"/>
              </w:rPr>
            </w:pPr>
            <w:r>
              <w:rPr>
                <w:rFonts w:asciiTheme="minorHAnsi" w:hAnsiTheme="minorHAnsi" w:cstheme="minorHAnsi"/>
              </w:rPr>
              <w:t>3.</w:t>
            </w:r>
          </w:p>
        </w:tc>
        <w:tc>
          <w:tcPr>
            <w:tcW w:w="2815" w:type="dxa"/>
          </w:tcPr>
          <w:p w14:paraId="2D329F9F" w14:textId="51CB50E9" w:rsidR="00F70902" w:rsidRPr="00F70902" w:rsidRDefault="00F70902" w:rsidP="00400D71">
            <w:pPr>
              <w:spacing w:line="360" w:lineRule="auto"/>
              <w:rPr>
                <w:rFonts w:asciiTheme="minorHAnsi" w:hAnsiTheme="minorHAnsi" w:cstheme="minorHAnsi"/>
              </w:rPr>
            </w:pPr>
            <w:r>
              <w:rPr>
                <w:rFonts w:asciiTheme="minorHAnsi" w:hAnsiTheme="minorHAnsi" w:cstheme="minorHAnsi"/>
              </w:rPr>
              <w:t>3.</w:t>
            </w:r>
          </w:p>
        </w:tc>
        <w:tc>
          <w:tcPr>
            <w:tcW w:w="1551" w:type="dxa"/>
          </w:tcPr>
          <w:p w14:paraId="0A225CF9" w14:textId="04580F17" w:rsidR="00F70902" w:rsidRPr="00F70902" w:rsidRDefault="00F70902" w:rsidP="00400D71">
            <w:pPr>
              <w:spacing w:line="360" w:lineRule="auto"/>
              <w:rPr>
                <w:rFonts w:asciiTheme="minorHAnsi" w:hAnsiTheme="minorHAnsi" w:cstheme="minorHAnsi"/>
              </w:rPr>
            </w:pPr>
            <w:r>
              <w:rPr>
                <w:rFonts w:asciiTheme="minorHAnsi" w:hAnsiTheme="minorHAnsi" w:cstheme="minorHAnsi"/>
              </w:rPr>
              <w:t>3.</w:t>
            </w:r>
          </w:p>
        </w:tc>
        <w:tc>
          <w:tcPr>
            <w:tcW w:w="1588" w:type="dxa"/>
          </w:tcPr>
          <w:p w14:paraId="63557780" w14:textId="55004F9B" w:rsidR="00F70902" w:rsidRPr="00F70902" w:rsidRDefault="00F70902" w:rsidP="00400D71">
            <w:pPr>
              <w:spacing w:line="360" w:lineRule="auto"/>
              <w:rPr>
                <w:rFonts w:asciiTheme="minorHAnsi" w:hAnsiTheme="minorHAnsi" w:cstheme="minorHAnsi"/>
              </w:rPr>
            </w:pPr>
            <w:r>
              <w:rPr>
                <w:rFonts w:asciiTheme="minorHAnsi" w:hAnsiTheme="minorHAnsi" w:cstheme="minorHAnsi"/>
              </w:rPr>
              <w:t>3.</w:t>
            </w:r>
          </w:p>
        </w:tc>
        <w:tc>
          <w:tcPr>
            <w:tcW w:w="3260" w:type="dxa"/>
          </w:tcPr>
          <w:p w14:paraId="60D6486F" w14:textId="47712704" w:rsidR="00F70902" w:rsidRPr="00F70902" w:rsidRDefault="00F70902" w:rsidP="00400D71">
            <w:pPr>
              <w:spacing w:line="360" w:lineRule="auto"/>
              <w:rPr>
                <w:rFonts w:asciiTheme="minorHAnsi" w:hAnsiTheme="minorHAnsi" w:cstheme="minorHAnsi"/>
              </w:rPr>
            </w:pPr>
            <w:r>
              <w:rPr>
                <w:rFonts w:asciiTheme="minorHAnsi" w:hAnsiTheme="minorHAnsi" w:cstheme="minorHAnsi"/>
              </w:rPr>
              <w:t>3.</w:t>
            </w:r>
          </w:p>
        </w:tc>
      </w:tr>
      <w:tr w:rsidR="00F70902" w:rsidRPr="00F70902" w14:paraId="74F57B63" w14:textId="77777777" w:rsidTr="008F2D8B">
        <w:tc>
          <w:tcPr>
            <w:tcW w:w="2410" w:type="dxa"/>
          </w:tcPr>
          <w:p w14:paraId="4963C7BF" w14:textId="7621E82C" w:rsidR="00F70902" w:rsidRPr="00F70902" w:rsidRDefault="00F70902" w:rsidP="00400D71">
            <w:pPr>
              <w:spacing w:line="360" w:lineRule="auto"/>
              <w:rPr>
                <w:rFonts w:asciiTheme="minorHAnsi" w:hAnsiTheme="minorHAnsi" w:cstheme="minorHAnsi"/>
              </w:rPr>
            </w:pPr>
            <w:r>
              <w:rPr>
                <w:rFonts w:asciiTheme="minorHAnsi" w:hAnsiTheme="minorHAnsi" w:cstheme="minorHAnsi"/>
              </w:rPr>
              <w:t>4.</w:t>
            </w:r>
          </w:p>
        </w:tc>
        <w:tc>
          <w:tcPr>
            <w:tcW w:w="2815" w:type="dxa"/>
          </w:tcPr>
          <w:p w14:paraId="13F2D217" w14:textId="14889321" w:rsidR="00F70902" w:rsidRPr="00F70902" w:rsidRDefault="00F70902" w:rsidP="00400D71">
            <w:pPr>
              <w:spacing w:line="360" w:lineRule="auto"/>
              <w:rPr>
                <w:rFonts w:asciiTheme="minorHAnsi" w:hAnsiTheme="minorHAnsi" w:cstheme="minorHAnsi"/>
              </w:rPr>
            </w:pPr>
            <w:r>
              <w:rPr>
                <w:rFonts w:asciiTheme="minorHAnsi" w:hAnsiTheme="minorHAnsi" w:cstheme="minorHAnsi"/>
              </w:rPr>
              <w:t>4.</w:t>
            </w:r>
          </w:p>
        </w:tc>
        <w:tc>
          <w:tcPr>
            <w:tcW w:w="1551" w:type="dxa"/>
          </w:tcPr>
          <w:p w14:paraId="65727ED1" w14:textId="2F9FC4B7" w:rsidR="00F70902" w:rsidRPr="00F70902" w:rsidRDefault="00F70902" w:rsidP="00400D71">
            <w:pPr>
              <w:spacing w:line="360" w:lineRule="auto"/>
              <w:rPr>
                <w:rFonts w:asciiTheme="minorHAnsi" w:hAnsiTheme="minorHAnsi" w:cstheme="minorHAnsi"/>
              </w:rPr>
            </w:pPr>
            <w:r>
              <w:rPr>
                <w:rFonts w:asciiTheme="minorHAnsi" w:hAnsiTheme="minorHAnsi" w:cstheme="minorHAnsi"/>
              </w:rPr>
              <w:t>4.</w:t>
            </w:r>
          </w:p>
        </w:tc>
        <w:tc>
          <w:tcPr>
            <w:tcW w:w="1588" w:type="dxa"/>
          </w:tcPr>
          <w:p w14:paraId="7477F62F" w14:textId="39E4F7EB" w:rsidR="00F70902" w:rsidRPr="00F70902" w:rsidRDefault="00F70902" w:rsidP="00400D71">
            <w:pPr>
              <w:spacing w:line="360" w:lineRule="auto"/>
              <w:rPr>
                <w:rFonts w:asciiTheme="minorHAnsi" w:hAnsiTheme="minorHAnsi" w:cstheme="minorHAnsi"/>
              </w:rPr>
            </w:pPr>
            <w:r>
              <w:rPr>
                <w:rFonts w:asciiTheme="minorHAnsi" w:hAnsiTheme="minorHAnsi" w:cstheme="minorHAnsi"/>
              </w:rPr>
              <w:t>4.</w:t>
            </w:r>
          </w:p>
        </w:tc>
        <w:tc>
          <w:tcPr>
            <w:tcW w:w="3260" w:type="dxa"/>
          </w:tcPr>
          <w:p w14:paraId="392C563F" w14:textId="6537F08A" w:rsidR="00F70902" w:rsidRPr="00F70902" w:rsidRDefault="00F70902" w:rsidP="00400D71">
            <w:pPr>
              <w:spacing w:line="360" w:lineRule="auto"/>
              <w:rPr>
                <w:rFonts w:asciiTheme="minorHAnsi" w:hAnsiTheme="minorHAnsi" w:cstheme="minorHAnsi"/>
              </w:rPr>
            </w:pPr>
            <w:r>
              <w:rPr>
                <w:rFonts w:asciiTheme="minorHAnsi" w:hAnsiTheme="minorHAnsi" w:cstheme="minorHAnsi"/>
              </w:rPr>
              <w:t>4.</w:t>
            </w:r>
          </w:p>
        </w:tc>
      </w:tr>
    </w:tbl>
    <w:p w14:paraId="7F6804FE" w14:textId="0B415281" w:rsidR="00F70902" w:rsidRDefault="008F2D8B" w:rsidP="008F2D8B">
      <w:pPr>
        <w:spacing w:line="360" w:lineRule="auto"/>
        <w:rPr>
          <w:rFonts w:asciiTheme="minorHAnsi" w:hAnsiTheme="minorHAnsi" w:cstheme="minorHAnsi"/>
          <w:sz w:val="22"/>
        </w:rPr>
      </w:pPr>
      <w:r w:rsidRPr="00047DAB">
        <w:rPr>
          <w:rFonts w:asciiTheme="minorHAnsi" w:hAnsiTheme="minorHAnsi" w:cstheme="minorHAnsi"/>
          <w:sz w:val="22"/>
        </w:rPr>
        <w:t xml:space="preserve">* Possible risks </w:t>
      </w:r>
      <w:proofErr w:type="gramStart"/>
      <w:r w:rsidRPr="00047DAB">
        <w:rPr>
          <w:rFonts w:asciiTheme="minorHAnsi" w:hAnsiTheme="minorHAnsi" w:cstheme="minorHAnsi"/>
          <w:sz w:val="22"/>
        </w:rPr>
        <w:t>include</w:t>
      </w:r>
      <w:r w:rsidR="00047DAB" w:rsidRPr="00047DAB">
        <w:rPr>
          <w:rFonts w:asciiTheme="minorHAnsi" w:hAnsiTheme="minorHAnsi" w:cstheme="minorHAnsi"/>
          <w:sz w:val="22"/>
        </w:rPr>
        <w:t>:</w:t>
      </w:r>
      <w:proofErr w:type="gramEnd"/>
      <w:r w:rsidR="00047DAB" w:rsidRPr="00047DAB">
        <w:rPr>
          <w:rFonts w:asciiTheme="minorHAnsi" w:hAnsiTheme="minorHAnsi" w:cstheme="minorHAnsi"/>
          <w:sz w:val="22"/>
        </w:rPr>
        <w:t xml:space="preserve"> medical emergencies, food poisoning/allergic reactions, damage to property, accidents, injury, and/or death</w:t>
      </w:r>
      <w:r w:rsidR="00751844">
        <w:rPr>
          <w:rFonts w:asciiTheme="minorHAnsi" w:hAnsiTheme="minorHAnsi" w:cstheme="minorHAnsi"/>
          <w:sz w:val="22"/>
        </w:rPr>
        <w:t>.</w:t>
      </w:r>
    </w:p>
    <w:p w14:paraId="3211D8FD" w14:textId="45E1964B" w:rsidR="00047DAB" w:rsidRDefault="00751844" w:rsidP="008F2D8B">
      <w:pPr>
        <w:spacing w:line="360" w:lineRule="auto"/>
        <w:rPr>
          <w:rFonts w:asciiTheme="minorHAnsi" w:hAnsiTheme="minorHAnsi" w:cstheme="minorHAnsi"/>
          <w:sz w:val="22"/>
        </w:rPr>
      </w:pPr>
      <w:r>
        <w:rPr>
          <w:rFonts w:asciiTheme="minorHAnsi" w:hAnsiTheme="minorHAnsi" w:cstheme="minorHAnsi"/>
          <w:sz w:val="22"/>
        </w:rPr>
        <w:t>**</w:t>
      </w:r>
      <w:r w:rsidR="00047DAB">
        <w:rPr>
          <w:rFonts w:asciiTheme="minorHAnsi" w:hAnsiTheme="minorHAnsi" w:cstheme="minorHAnsi"/>
          <w:sz w:val="22"/>
        </w:rPr>
        <w:t xml:space="preserve">Methods to manage risks may </w:t>
      </w:r>
      <w:proofErr w:type="gramStart"/>
      <w:r w:rsidR="00047DAB">
        <w:rPr>
          <w:rFonts w:asciiTheme="minorHAnsi" w:hAnsiTheme="minorHAnsi" w:cstheme="minorHAnsi"/>
          <w:sz w:val="22"/>
        </w:rPr>
        <w:t>include:</w:t>
      </w:r>
      <w:proofErr w:type="gramEnd"/>
      <w:r w:rsidR="00047DAB">
        <w:rPr>
          <w:rFonts w:asciiTheme="minorHAnsi" w:hAnsiTheme="minorHAnsi" w:cstheme="minorHAnsi"/>
          <w:sz w:val="22"/>
        </w:rPr>
        <w:t xml:space="preserve"> arranging for security, requesting professional supervision, </w:t>
      </w:r>
      <w:r w:rsidR="006D459A">
        <w:rPr>
          <w:rFonts w:asciiTheme="minorHAnsi" w:hAnsiTheme="minorHAnsi" w:cstheme="minorHAnsi"/>
          <w:sz w:val="22"/>
        </w:rPr>
        <w:t>etc</w:t>
      </w:r>
      <w:r>
        <w:rPr>
          <w:rFonts w:asciiTheme="minorHAnsi" w:hAnsiTheme="minorHAnsi" w:cstheme="minorHAnsi"/>
          <w:sz w:val="22"/>
        </w:rPr>
        <w:t>.</w:t>
      </w:r>
    </w:p>
    <w:p w14:paraId="062FBD6B" w14:textId="30D9728E" w:rsidR="000B71C8" w:rsidRDefault="000B71C8" w:rsidP="008F2D8B">
      <w:pPr>
        <w:spacing w:line="360" w:lineRule="auto"/>
        <w:rPr>
          <w:rFonts w:asciiTheme="minorHAnsi" w:hAnsiTheme="minorHAnsi" w:cstheme="minorHAnsi"/>
          <w:sz w:val="22"/>
        </w:rPr>
      </w:pPr>
    </w:p>
    <w:p w14:paraId="5559E22E" w14:textId="77777777" w:rsidR="00C946EC" w:rsidRPr="00525FC4" w:rsidRDefault="00C946EC">
      <w:pPr>
        <w:rPr>
          <w:rFonts w:asciiTheme="minorHAnsi" w:hAnsiTheme="minorHAnsi" w:cstheme="minorHAnsi"/>
          <w:sz w:val="36"/>
        </w:rPr>
      </w:pPr>
      <w:r w:rsidRPr="00525FC4">
        <w:rPr>
          <w:rFonts w:asciiTheme="minorHAnsi" w:hAnsiTheme="minorHAnsi" w:cstheme="minorBidi"/>
          <w:sz w:val="36"/>
          <w:szCs w:val="36"/>
        </w:rPr>
        <w:br w:type="page"/>
      </w:r>
    </w:p>
    <w:p w14:paraId="1BED1352" w14:textId="0729A13B" w:rsidR="7E007D13" w:rsidRPr="00525FC4" w:rsidRDefault="7E007D13" w:rsidP="7E007D13">
      <w:pPr>
        <w:spacing w:line="540" w:lineRule="exact"/>
        <w:jc w:val="center"/>
        <w:rPr>
          <w:lang w:val="fr-CA"/>
        </w:rPr>
      </w:pPr>
      <w:r w:rsidRPr="7E007D13">
        <w:rPr>
          <w:rFonts w:ascii="Calibri" w:eastAsia="Calibri" w:hAnsi="Calibri" w:cs="Calibri"/>
          <w:color w:val="212121"/>
          <w:sz w:val="36"/>
          <w:szCs w:val="36"/>
          <w:lang w:val="fr-CA"/>
        </w:rPr>
        <w:lastRenderedPageBreak/>
        <w:t>Tableau de la gestion du risque</w:t>
      </w:r>
    </w:p>
    <w:p w14:paraId="0BA3D2CF" w14:textId="15BFDAF8" w:rsidR="7E007D13" w:rsidRPr="00525FC4" w:rsidRDefault="7E007D13" w:rsidP="7E007D13">
      <w:pPr>
        <w:spacing w:line="330" w:lineRule="exact"/>
        <w:rPr>
          <w:lang w:val="fr-CA"/>
        </w:rPr>
      </w:pPr>
      <w:r w:rsidRPr="7E007D13">
        <w:rPr>
          <w:rFonts w:ascii="Calibri" w:eastAsia="Calibri" w:hAnsi="Calibri" w:cs="Calibri"/>
          <w:color w:val="212121"/>
          <w:sz w:val="22"/>
          <w:szCs w:val="22"/>
          <w:lang w:val="fr-CA"/>
        </w:rPr>
        <w:t>L’évaluation du risque est nécessaire pour chaque événement afin que les clubs puissent se préparer éventuellement à des difficultés. Prendre conscience des risques potentiels vous permettra de les éviter. N’hésitez pas à communiquer avec le bureau des affaires étudiantes pour obtenir de l’assistance sur cette gestion du risque.</w:t>
      </w:r>
    </w:p>
    <w:p w14:paraId="30D69829" w14:textId="746F8EFA" w:rsidR="7E007D13" w:rsidRPr="00525FC4" w:rsidRDefault="7E007D13" w:rsidP="7E007D13">
      <w:pPr>
        <w:spacing w:line="330" w:lineRule="exact"/>
        <w:ind w:firstLine="720"/>
        <w:rPr>
          <w:lang w:val="fr-CA"/>
        </w:rPr>
      </w:pPr>
      <w:r w:rsidRPr="7E007D13">
        <w:rPr>
          <w:rFonts w:ascii="Calibri" w:eastAsia="Calibri" w:hAnsi="Calibri" w:cs="Calibri"/>
          <w:color w:val="212121"/>
          <w:sz w:val="18"/>
          <w:szCs w:val="18"/>
          <w:lang w:val="fr-CA"/>
        </w:rPr>
        <w:t xml:space="preserve">Première étape — Faites la liste de toutes les activités et </w:t>
      </w:r>
      <w:proofErr w:type="spellStart"/>
      <w:r w:rsidRPr="7E007D13">
        <w:rPr>
          <w:rFonts w:ascii="Calibri" w:eastAsia="Calibri" w:hAnsi="Calibri" w:cs="Calibri"/>
          <w:color w:val="212121"/>
          <w:sz w:val="18"/>
          <w:szCs w:val="18"/>
          <w:lang w:val="fr-CA"/>
        </w:rPr>
        <w:t>inquiètudes</w:t>
      </w:r>
      <w:proofErr w:type="spellEnd"/>
      <w:r w:rsidRPr="7E007D13">
        <w:rPr>
          <w:rFonts w:ascii="Calibri" w:eastAsia="Calibri" w:hAnsi="Calibri" w:cs="Calibri"/>
          <w:color w:val="212121"/>
          <w:sz w:val="18"/>
          <w:szCs w:val="18"/>
          <w:lang w:val="fr-CA"/>
        </w:rPr>
        <w:t>.</w:t>
      </w:r>
    </w:p>
    <w:p w14:paraId="60AA082E" w14:textId="733B2C63" w:rsidR="7E007D13" w:rsidRPr="00525FC4" w:rsidRDefault="7E007D13" w:rsidP="7E007D13">
      <w:pPr>
        <w:spacing w:line="330" w:lineRule="exact"/>
        <w:ind w:firstLine="720"/>
        <w:rPr>
          <w:lang w:val="fr-CA"/>
        </w:rPr>
      </w:pPr>
      <w:r w:rsidRPr="7E007D13">
        <w:rPr>
          <w:rFonts w:ascii="Calibri" w:eastAsia="Calibri" w:hAnsi="Calibri" w:cs="Calibri"/>
          <w:color w:val="212121"/>
          <w:sz w:val="18"/>
          <w:szCs w:val="18"/>
          <w:lang w:val="fr-CA"/>
        </w:rPr>
        <w:t>Deuxième étape — Identifiez les risques associés avec chaque activité.</w:t>
      </w:r>
    </w:p>
    <w:p w14:paraId="20496F7B" w14:textId="5368CE83" w:rsidR="7E007D13" w:rsidRPr="00525FC4" w:rsidRDefault="7E007D13" w:rsidP="7E007D13">
      <w:pPr>
        <w:spacing w:line="270" w:lineRule="exact"/>
        <w:ind w:left="720"/>
        <w:rPr>
          <w:lang w:val="fr-CA"/>
        </w:rPr>
      </w:pPr>
      <w:r w:rsidRPr="7E007D13">
        <w:rPr>
          <w:rFonts w:ascii="Calibri" w:eastAsia="Calibri" w:hAnsi="Calibri" w:cs="Calibri"/>
          <w:color w:val="212121"/>
          <w:sz w:val="18"/>
          <w:szCs w:val="18"/>
          <w:lang w:val="fr-CA"/>
        </w:rPr>
        <w:t>Troisième étape — Utilisez le tableau pour déterminer le niveau de risque avant d’appliquer des stratégies de gestion du risque.</w:t>
      </w:r>
    </w:p>
    <w:p w14:paraId="513DF575" w14:textId="145A7955" w:rsidR="7E007D13" w:rsidRPr="00525FC4" w:rsidRDefault="7E007D13" w:rsidP="7E007D13">
      <w:pPr>
        <w:spacing w:line="270" w:lineRule="exact"/>
        <w:ind w:firstLine="720"/>
        <w:rPr>
          <w:lang w:val="fr-CA"/>
        </w:rPr>
      </w:pPr>
      <w:r w:rsidRPr="7E007D13">
        <w:rPr>
          <w:rFonts w:ascii="Calibri" w:eastAsia="Calibri" w:hAnsi="Calibri" w:cs="Calibri"/>
          <w:color w:val="212121"/>
          <w:sz w:val="18"/>
          <w:szCs w:val="18"/>
          <w:lang w:val="fr-CA"/>
        </w:rPr>
        <w:t>Quatrième étape — Recherchez des idées pour gérer des risques. Essayer de réduire la possibilité de vous tromper.</w:t>
      </w:r>
    </w:p>
    <w:p w14:paraId="5A28EEEF" w14:textId="38495C44" w:rsidR="7E007D13" w:rsidRPr="00525FC4" w:rsidRDefault="7E007D13" w:rsidP="7E007D13">
      <w:pPr>
        <w:spacing w:line="360" w:lineRule="exact"/>
        <w:ind w:left="720" w:hanging="720"/>
        <w:rPr>
          <w:lang w:val="fr-CA"/>
        </w:rPr>
      </w:pPr>
      <w:r w:rsidRPr="7E007D13">
        <w:rPr>
          <w:rFonts w:ascii="Calibri" w:eastAsia="Calibri" w:hAnsi="Calibri" w:cs="Calibri"/>
          <w:b/>
          <w:bCs/>
          <w:color w:val="212121"/>
          <w:lang w:val="fr-CA"/>
        </w:rPr>
        <w:t xml:space="preserve"> </w:t>
      </w:r>
    </w:p>
    <w:p w14:paraId="6EC90D9E" w14:textId="4807E5EC" w:rsidR="7E007D13" w:rsidRDefault="7E007D13" w:rsidP="7E007D13">
      <w:pPr>
        <w:spacing w:line="330" w:lineRule="exact"/>
        <w:ind w:left="720" w:hanging="720"/>
      </w:pPr>
      <w:r w:rsidRPr="7E007D13">
        <w:rPr>
          <w:rFonts w:ascii="Calibri" w:eastAsia="Calibri" w:hAnsi="Calibri" w:cs="Calibri"/>
          <w:b/>
          <w:bCs/>
          <w:color w:val="212121"/>
          <w:sz w:val="22"/>
          <w:szCs w:val="22"/>
          <w:lang w:val="fr-CA"/>
        </w:rPr>
        <w:t>NOM D’ÉVÉNEMENT :</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E007D13" w:rsidRPr="00525FC4" w14:paraId="2BDFB6BC" w14:textId="77777777" w:rsidTr="7E007D13">
        <w:tc>
          <w:tcPr>
            <w:tcW w:w="1872" w:type="dxa"/>
          </w:tcPr>
          <w:p w14:paraId="373C4752" w14:textId="3EE156D2" w:rsidR="7E007D13" w:rsidRDefault="7E007D13" w:rsidP="7E007D13">
            <w:pPr>
              <w:spacing w:line="360" w:lineRule="exact"/>
            </w:pPr>
            <w:r w:rsidRPr="7E007D13">
              <w:rPr>
                <w:rFonts w:ascii="Calibri" w:eastAsia="Calibri" w:hAnsi="Calibri" w:cs="Calibri"/>
                <w:color w:val="212121"/>
                <w:lang w:val="fr-CA"/>
              </w:rPr>
              <w:t>LISTE DES ACTIVITÉS</w:t>
            </w:r>
          </w:p>
        </w:tc>
        <w:tc>
          <w:tcPr>
            <w:tcW w:w="1872" w:type="dxa"/>
          </w:tcPr>
          <w:p w14:paraId="4EFC5C9A" w14:textId="2FAB5EF3" w:rsidR="7E007D13" w:rsidRDefault="7E007D13" w:rsidP="7E007D13">
            <w:pPr>
              <w:spacing w:line="360" w:lineRule="exact"/>
            </w:pPr>
            <w:r w:rsidRPr="7E007D13">
              <w:rPr>
                <w:rFonts w:ascii="Calibri" w:eastAsia="Calibri" w:hAnsi="Calibri" w:cs="Calibri"/>
                <w:color w:val="212121"/>
                <w:lang w:val="fr-CA"/>
              </w:rPr>
              <w:t>LES RISQUES ASSOCIÉS*</w:t>
            </w:r>
          </w:p>
        </w:tc>
        <w:tc>
          <w:tcPr>
            <w:tcW w:w="1872" w:type="dxa"/>
          </w:tcPr>
          <w:p w14:paraId="20C86CF1" w14:textId="14960069" w:rsidR="7E007D13" w:rsidRDefault="7E007D13" w:rsidP="7E007D13">
            <w:pPr>
              <w:spacing w:line="360" w:lineRule="exact"/>
            </w:pPr>
            <w:r w:rsidRPr="7E007D13">
              <w:rPr>
                <w:rFonts w:ascii="Calibri" w:eastAsia="Calibri" w:hAnsi="Calibri" w:cs="Calibri"/>
                <w:color w:val="212121"/>
                <w:lang w:val="fr-CA"/>
              </w:rPr>
              <w:t>GRAVITÉ</w:t>
            </w:r>
          </w:p>
        </w:tc>
        <w:tc>
          <w:tcPr>
            <w:tcW w:w="1872" w:type="dxa"/>
          </w:tcPr>
          <w:p w14:paraId="1FCEFD9D" w14:textId="24184E1C" w:rsidR="7E007D13" w:rsidRDefault="7E007D13" w:rsidP="7E007D13">
            <w:pPr>
              <w:spacing w:line="360" w:lineRule="exact"/>
            </w:pPr>
            <w:r w:rsidRPr="7E007D13">
              <w:rPr>
                <w:rFonts w:ascii="Calibri" w:eastAsia="Calibri" w:hAnsi="Calibri" w:cs="Calibri"/>
                <w:color w:val="212121"/>
                <w:lang w:val="fr-CA"/>
              </w:rPr>
              <w:t>PROBABILITÉ</w:t>
            </w:r>
          </w:p>
        </w:tc>
        <w:tc>
          <w:tcPr>
            <w:tcW w:w="1872" w:type="dxa"/>
          </w:tcPr>
          <w:p w14:paraId="76286406" w14:textId="257E5C34" w:rsidR="7E007D13" w:rsidRPr="00525FC4" w:rsidRDefault="7E007D13" w:rsidP="7E007D13">
            <w:pPr>
              <w:spacing w:line="360" w:lineRule="exact"/>
              <w:rPr>
                <w:lang w:val="fr-CA"/>
              </w:rPr>
            </w:pPr>
            <w:r w:rsidRPr="7E007D13">
              <w:rPr>
                <w:rFonts w:ascii="Calibri" w:eastAsia="Calibri" w:hAnsi="Calibri" w:cs="Calibri"/>
                <w:color w:val="212121"/>
                <w:lang w:val="fr-CA"/>
              </w:rPr>
              <w:t>MÉTHODE POUR GÉRER LES RISQUES**</w:t>
            </w:r>
          </w:p>
        </w:tc>
      </w:tr>
      <w:tr w:rsidR="7E007D13" w14:paraId="5A1FDAE7" w14:textId="77777777" w:rsidTr="7E007D13">
        <w:tc>
          <w:tcPr>
            <w:tcW w:w="1872" w:type="dxa"/>
          </w:tcPr>
          <w:p w14:paraId="683D5091" w14:textId="4A33AFF7" w:rsidR="7E007D13" w:rsidRDefault="7E007D13" w:rsidP="7E007D13">
            <w:pPr>
              <w:spacing w:line="360" w:lineRule="exact"/>
            </w:pPr>
            <w:r w:rsidRPr="7E007D13">
              <w:rPr>
                <w:rFonts w:ascii="Calibri" w:eastAsia="Calibri" w:hAnsi="Calibri" w:cs="Calibri"/>
                <w:color w:val="212121"/>
                <w:lang w:val="fr-CA"/>
              </w:rPr>
              <w:t>1.</w:t>
            </w:r>
          </w:p>
        </w:tc>
        <w:tc>
          <w:tcPr>
            <w:tcW w:w="1872" w:type="dxa"/>
          </w:tcPr>
          <w:p w14:paraId="77E32D33" w14:textId="70E282BB" w:rsidR="7E007D13" w:rsidRDefault="7E007D13" w:rsidP="7E007D13">
            <w:pPr>
              <w:spacing w:line="360" w:lineRule="exact"/>
            </w:pPr>
            <w:r w:rsidRPr="7E007D13">
              <w:rPr>
                <w:rFonts w:ascii="Calibri" w:eastAsia="Calibri" w:hAnsi="Calibri" w:cs="Calibri"/>
                <w:color w:val="212121"/>
                <w:lang w:val="fr-CA"/>
              </w:rPr>
              <w:t>1.</w:t>
            </w:r>
          </w:p>
        </w:tc>
        <w:tc>
          <w:tcPr>
            <w:tcW w:w="1872" w:type="dxa"/>
          </w:tcPr>
          <w:p w14:paraId="4909FB44" w14:textId="2E2CBAFF" w:rsidR="7E007D13" w:rsidRDefault="7E007D13" w:rsidP="7E007D13">
            <w:pPr>
              <w:spacing w:line="360" w:lineRule="exact"/>
            </w:pPr>
            <w:r w:rsidRPr="7E007D13">
              <w:rPr>
                <w:rFonts w:ascii="Calibri" w:eastAsia="Calibri" w:hAnsi="Calibri" w:cs="Calibri"/>
                <w:color w:val="212121"/>
                <w:lang w:val="fr-CA"/>
              </w:rPr>
              <w:t>1.</w:t>
            </w:r>
          </w:p>
        </w:tc>
        <w:tc>
          <w:tcPr>
            <w:tcW w:w="1872" w:type="dxa"/>
          </w:tcPr>
          <w:p w14:paraId="7E123F47" w14:textId="6F4E2B16" w:rsidR="7E007D13" w:rsidRDefault="7E007D13" w:rsidP="7E007D13">
            <w:pPr>
              <w:spacing w:line="360" w:lineRule="exact"/>
            </w:pPr>
            <w:r w:rsidRPr="7E007D13">
              <w:rPr>
                <w:rFonts w:ascii="Calibri" w:eastAsia="Calibri" w:hAnsi="Calibri" w:cs="Calibri"/>
                <w:color w:val="212121"/>
                <w:lang w:val="fr-CA"/>
              </w:rPr>
              <w:t>1.</w:t>
            </w:r>
          </w:p>
        </w:tc>
        <w:tc>
          <w:tcPr>
            <w:tcW w:w="1872" w:type="dxa"/>
          </w:tcPr>
          <w:p w14:paraId="381517FB" w14:textId="1DA6E406" w:rsidR="7E007D13" w:rsidRDefault="7E007D13" w:rsidP="7E007D13">
            <w:pPr>
              <w:spacing w:line="360" w:lineRule="exact"/>
            </w:pPr>
            <w:r w:rsidRPr="7E007D13">
              <w:rPr>
                <w:rFonts w:ascii="Calibri" w:eastAsia="Calibri" w:hAnsi="Calibri" w:cs="Calibri"/>
                <w:color w:val="212121"/>
                <w:lang w:val="fr-CA"/>
              </w:rPr>
              <w:t>1.</w:t>
            </w:r>
          </w:p>
        </w:tc>
      </w:tr>
      <w:tr w:rsidR="7E007D13" w14:paraId="3B6AC9E6" w14:textId="77777777" w:rsidTr="7E007D13">
        <w:tc>
          <w:tcPr>
            <w:tcW w:w="1872" w:type="dxa"/>
          </w:tcPr>
          <w:p w14:paraId="0E51E7C8" w14:textId="1E8CDA51" w:rsidR="7E007D13" w:rsidRDefault="7E007D13" w:rsidP="7E007D13">
            <w:pPr>
              <w:spacing w:line="360" w:lineRule="exact"/>
            </w:pPr>
            <w:r w:rsidRPr="7E007D13">
              <w:rPr>
                <w:rFonts w:ascii="Calibri" w:eastAsia="Calibri" w:hAnsi="Calibri" w:cs="Calibri"/>
                <w:color w:val="212121"/>
                <w:lang w:val="fr-CA"/>
              </w:rPr>
              <w:t>2.</w:t>
            </w:r>
          </w:p>
        </w:tc>
        <w:tc>
          <w:tcPr>
            <w:tcW w:w="1872" w:type="dxa"/>
          </w:tcPr>
          <w:p w14:paraId="2562DBB7" w14:textId="0C75BC3F" w:rsidR="7E007D13" w:rsidRDefault="7E007D13" w:rsidP="7E007D13">
            <w:pPr>
              <w:spacing w:line="360" w:lineRule="exact"/>
            </w:pPr>
            <w:r w:rsidRPr="7E007D13">
              <w:rPr>
                <w:rFonts w:ascii="Calibri" w:eastAsia="Calibri" w:hAnsi="Calibri" w:cs="Calibri"/>
                <w:color w:val="212121"/>
                <w:lang w:val="fr-CA"/>
              </w:rPr>
              <w:t>2.</w:t>
            </w:r>
          </w:p>
        </w:tc>
        <w:tc>
          <w:tcPr>
            <w:tcW w:w="1872" w:type="dxa"/>
          </w:tcPr>
          <w:p w14:paraId="6FBED03C" w14:textId="64C938D4" w:rsidR="7E007D13" w:rsidRDefault="7E007D13" w:rsidP="7E007D13">
            <w:pPr>
              <w:spacing w:line="360" w:lineRule="exact"/>
            </w:pPr>
            <w:r w:rsidRPr="7E007D13">
              <w:rPr>
                <w:rFonts w:ascii="Calibri" w:eastAsia="Calibri" w:hAnsi="Calibri" w:cs="Calibri"/>
                <w:color w:val="212121"/>
                <w:lang w:val="fr-CA"/>
              </w:rPr>
              <w:t>2.</w:t>
            </w:r>
          </w:p>
        </w:tc>
        <w:tc>
          <w:tcPr>
            <w:tcW w:w="1872" w:type="dxa"/>
          </w:tcPr>
          <w:p w14:paraId="2AEAB764" w14:textId="3AD1FAB8" w:rsidR="7E007D13" w:rsidRDefault="7E007D13" w:rsidP="7E007D13">
            <w:pPr>
              <w:spacing w:line="360" w:lineRule="exact"/>
            </w:pPr>
            <w:r w:rsidRPr="7E007D13">
              <w:rPr>
                <w:rFonts w:ascii="Calibri" w:eastAsia="Calibri" w:hAnsi="Calibri" w:cs="Calibri"/>
                <w:color w:val="212121"/>
                <w:lang w:val="fr-CA"/>
              </w:rPr>
              <w:t>2.</w:t>
            </w:r>
          </w:p>
        </w:tc>
        <w:tc>
          <w:tcPr>
            <w:tcW w:w="1872" w:type="dxa"/>
          </w:tcPr>
          <w:p w14:paraId="2FE3A9A6" w14:textId="24B70CAD" w:rsidR="7E007D13" w:rsidRDefault="7E007D13" w:rsidP="7E007D13">
            <w:pPr>
              <w:spacing w:line="360" w:lineRule="exact"/>
            </w:pPr>
            <w:r w:rsidRPr="7E007D13">
              <w:rPr>
                <w:rFonts w:ascii="Calibri" w:eastAsia="Calibri" w:hAnsi="Calibri" w:cs="Calibri"/>
                <w:color w:val="212121"/>
                <w:lang w:val="fr-CA"/>
              </w:rPr>
              <w:t>2.</w:t>
            </w:r>
          </w:p>
        </w:tc>
      </w:tr>
      <w:tr w:rsidR="7E007D13" w14:paraId="3AAF6133" w14:textId="77777777" w:rsidTr="7E007D13">
        <w:tc>
          <w:tcPr>
            <w:tcW w:w="1872" w:type="dxa"/>
          </w:tcPr>
          <w:p w14:paraId="556265CE" w14:textId="1D16E9C1" w:rsidR="7E007D13" w:rsidRDefault="7E007D13" w:rsidP="7E007D13">
            <w:pPr>
              <w:spacing w:line="360" w:lineRule="exact"/>
            </w:pPr>
            <w:r w:rsidRPr="7E007D13">
              <w:rPr>
                <w:rFonts w:ascii="Calibri" w:eastAsia="Calibri" w:hAnsi="Calibri" w:cs="Calibri"/>
                <w:color w:val="212121"/>
                <w:lang w:val="fr-CA"/>
              </w:rPr>
              <w:t>3.</w:t>
            </w:r>
          </w:p>
        </w:tc>
        <w:tc>
          <w:tcPr>
            <w:tcW w:w="1872" w:type="dxa"/>
          </w:tcPr>
          <w:p w14:paraId="16C02D4F" w14:textId="3D3D7F02" w:rsidR="7E007D13" w:rsidRDefault="7E007D13" w:rsidP="7E007D13">
            <w:pPr>
              <w:spacing w:line="360" w:lineRule="exact"/>
            </w:pPr>
            <w:r w:rsidRPr="7E007D13">
              <w:rPr>
                <w:rFonts w:ascii="Calibri" w:eastAsia="Calibri" w:hAnsi="Calibri" w:cs="Calibri"/>
                <w:color w:val="212121"/>
                <w:lang w:val="fr-CA"/>
              </w:rPr>
              <w:t>3.</w:t>
            </w:r>
          </w:p>
        </w:tc>
        <w:tc>
          <w:tcPr>
            <w:tcW w:w="1872" w:type="dxa"/>
          </w:tcPr>
          <w:p w14:paraId="478FBC48" w14:textId="69F94A9E" w:rsidR="7E007D13" w:rsidRDefault="7E007D13" w:rsidP="7E007D13">
            <w:pPr>
              <w:spacing w:line="360" w:lineRule="exact"/>
            </w:pPr>
            <w:r w:rsidRPr="7E007D13">
              <w:rPr>
                <w:rFonts w:ascii="Calibri" w:eastAsia="Calibri" w:hAnsi="Calibri" w:cs="Calibri"/>
                <w:color w:val="212121"/>
                <w:lang w:val="fr-CA"/>
              </w:rPr>
              <w:t>3.</w:t>
            </w:r>
          </w:p>
        </w:tc>
        <w:tc>
          <w:tcPr>
            <w:tcW w:w="1872" w:type="dxa"/>
          </w:tcPr>
          <w:p w14:paraId="3BD1F593" w14:textId="75C3F61C" w:rsidR="7E007D13" w:rsidRDefault="7E007D13" w:rsidP="7E007D13">
            <w:pPr>
              <w:spacing w:line="360" w:lineRule="exact"/>
            </w:pPr>
            <w:r w:rsidRPr="7E007D13">
              <w:rPr>
                <w:rFonts w:ascii="Calibri" w:eastAsia="Calibri" w:hAnsi="Calibri" w:cs="Calibri"/>
                <w:color w:val="212121"/>
                <w:lang w:val="fr-CA"/>
              </w:rPr>
              <w:t>3.</w:t>
            </w:r>
          </w:p>
        </w:tc>
        <w:tc>
          <w:tcPr>
            <w:tcW w:w="1872" w:type="dxa"/>
          </w:tcPr>
          <w:p w14:paraId="0F7AEF4C" w14:textId="2E4A4077" w:rsidR="7E007D13" w:rsidRDefault="7E007D13" w:rsidP="7E007D13">
            <w:pPr>
              <w:spacing w:line="360" w:lineRule="exact"/>
            </w:pPr>
            <w:r w:rsidRPr="7E007D13">
              <w:rPr>
                <w:rFonts w:ascii="Calibri" w:eastAsia="Calibri" w:hAnsi="Calibri" w:cs="Calibri"/>
                <w:color w:val="212121"/>
                <w:lang w:val="fr-CA"/>
              </w:rPr>
              <w:t>3.</w:t>
            </w:r>
          </w:p>
        </w:tc>
      </w:tr>
      <w:tr w:rsidR="7E007D13" w14:paraId="10029EE2" w14:textId="77777777" w:rsidTr="7E007D13">
        <w:tc>
          <w:tcPr>
            <w:tcW w:w="1872" w:type="dxa"/>
          </w:tcPr>
          <w:p w14:paraId="7D5620E2" w14:textId="72FF9629" w:rsidR="7E007D13" w:rsidRDefault="7E007D13" w:rsidP="7E007D13">
            <w:pPr>
              <w:spacing w:line="360" w:lineRule="exact"/>
            </w:pPr>
            <w:r w:rsidRPr="7E007D13">
              <w:rPr>
                <w:rFonts w:ascii="Calibri" w:eastAsia="Calibri" w:hAnsi="Calibri" w:cs="Calibri"/>
                <w:color w:val="212121"/>
                <w:lang w:val="fr-CA"/>
              </w:rPr>
              <w:t>4.</w:t>
            </w:r>
          </w:p>
        </w:tc>
        <w:tc>
          <w:tcPr>
            <w:tcW w:w="1872" w:type="dxa"/>
          </w:tcPr>
          <w:p w14:paraId="107F5081" w14:textId="676FE462" w:rsidR="7E007D13" w:rsidRDefault="7E007D13" w:rsidP="7E007D13">
            <w:pPr>
              <w:spacing w:line="360" w:lineRule="exact"/>
            </w:pPr>
            <w:r w:rsidRPr="7E007D13">
              <w:rPr>
                <w:rFonts w:ascii="Calibri" w:eastAsia="Calibri" w:hAnsi="Calibri" w:cs="Calibri"/>
                <w:color w:val="212121"/>
                <w:lang w:val="fr-CA"/>
              </w:rPr>
              <w:t>4.</w:t>
            </w:r>
          </w:p>
        </w:tc>
        <w:tc>
          <w:tcPr>
            <w:tcW w:w="1872" w:type="dxa"/>
          </w:tcPr>
          <w:p w14:paraId="050DE1E4" w14:textId="1EA59ED0" w:rsidR="7E007D13" w:rsidRDefault="7E007D13" w:rsidP="7E007D13">
            <w:pPr>
              <w:spacing w:line="360" w:lineRule="exact"/>
            </w:pPr>
            <w:r w:rsidRPr="7E007D13">
              <w:rPr>
                <w:rFonts w:ascii="Calibri" w:eastAsia="Calibri" w:hAnsi="Calibri" w:cs="Calibri"/>
                <w:color w:val="212121"/>
                <w:lang w:val="fr-CA"/>
              </w:rPr>
              <w:t>4.</w:t>
            </w:r>
          </w:p>
        </w:tc>
        <w:tc>
          <w:tcPr>
            <w:tcW w:w="1872" w:type="dxa"/>
          </w:tcPr>
          <w:p w14:paraId="525E5F9B" w14:textId="3E31E640" w:rsidR="7E007D13" w:rsidRDefault="7E007D13" w:rsidP="7E007D13">
            <w:pPr>
              <w:spacing w:line="360" w:lineRule="exact"/>
            </w:pPr>
            <w:r w:rsidRPr="7E007D13">
              <w:rPr>
                <w:rFonts w:ascii="Calibri" w:eastAsia="Calibri" w:hAnsi="Calibri" w:cs="Calibri"/>
                <w:color w:val="212121"/>
                <w:lang w:val="fr-CA"/>
              </w:rPr>
              <w:t>4.</w:t>
            </w:r>
          </w:p>
        </w:tc>
        <w:tc>
          <w:tcPr>
            <w:tcW w:w="1872" w:type="dxa"/>
          </w:tcPr>
          <w:p w14:paraId="43101F8C" w14:textId="7AED2416" w:rsidR="7E007D13" w:rsidRDefault="7E007D13" w:rsidP="7E007D13">
            <w:pPr>
              <w:spacing w:line="360" w:lineRule="exact"/>
            </w:pPr>
            <w:r w:rsidRPr="7E007D13">
              <w:rPr>
                <w:rFonts w:ascii="Calibri" w:eastAsia="Calibri" w:hAnsi="Calibri" w:cs="Calibri"/>
                <w:color w:val="212121"/>
                <w:lang w:val="fr-CA"/>
              </w:rPr>
              <w:t>4.</w:t>
            </w:r>
          </w:p>
        </w:tc>
      </w:tr>
    </w:tbl>
    <w:p w14:paraId="436DE443" w14:textId="21D229AD" w:rsidR="7E007D13" w:rsidRPr="00525FC4" w:rsidRDefault="7E007D13" w:rsidP="7E007D13">
      <w:pPr>
        <w:spacing w:line="330" w:lineRule="exact"/>
        <w:ind w:left="720" w:hanging="720"/>
        <w:rPr>
          <w:lang w:val="fr-CA"/>
        </w:rPr>
      </w:pPr>
      <w:r w:rsidRPr="7E007D13">
        <w:rPr>
          <w:rFonts w:ascii="Calibri" w:eastAsia="Calibri" w:hAnsi="Calibri" w:cs="Calibri"/>
          <w:color w:val="212121"/>
          <w:sz w:val="22"/>
          <w:szCs w:val="22"/>
          <w:lang w:val="fr-CA"/>
        </w:rPr>
        <w:t xml:space="preserve">                * Les risques possibles comprennent : les urgences médicales, l’intoxication alimentaire/la réaction allergique, les dommages matériels, l’accident, les blessures, et/ou le décès.</w:t>
      </w:r>
    </w:p>
    <w:p w14:paraId="38A1F4A5" w14:textId="1BA75CB4" w:rsidR="7E007D13" w:rsidRPr="00525FC4" w:rsidRDefault="7E007D13" w:rsidP="7E007D13">
      <w:pPr>
        <w:spacing w:line="330" w:lineRule="exact"/>
        <w:ind w:left="720" w:hanging="720"/>
        <w:rPr>
          <w:lang w:val="fr-CA"/>
        </w:rPr>
      </w:pPr>
      <w:r w:rsidRPr="7E007D13">
        <w:rPr>
          <w:rFonts w:ascii="Calibri" w:eastAsia="Calibri" w:hAnsi="Calibri" w:cs="Calibri"/>
          <w:color w:val="212121"/>
          <w:sz w:val="22"/>
          <w:szCs w:val="22"/>
          <w:lang w:val="fr-CA"/>
        </w:rPr>
        <w:t xml:space="preserve">                ** La gestion du risque peut inclure : dispositions de sécurité, demande pour la supervision professionnelle, etc.</w:t>
      </w:r>
    </w:p>
    <w:p w14:paraId="66DBAD9B" w14:textId="6A1BF6F4" w:rsidR="7E007D13" w:rsidRPr="00525FC4" w:rsidRDefault="7E007D13" w:rsidP="7E007D13">
      <w:pPr>
        <w:rPr>
          <w:lang w:val="fr-CA"/>
        </w:rPr>
      </w:pPr>
      <w:r w:rsidRPr="7E007D13">
        <w:rPr>
          <w:rFonts w:eastAsia="Times New Roman"/>
          <w:color w:val="212121"/>
          <w:lang w:val="fr"/>
        </w:rPr>
        <w:t xml:space="preserve"> </w:t>
      </w:r>
    </w:p>
    <w:p w14:paraId="14BA2AA0" w14:textId="059D4920" w:rsidR="7E007D13" w:rsidRPr="00525FC4" w:rsidRDefault="7E007D13" w:rsidP="7E007D13">
      <w:pPr>
        <w:rPr>
          <w:lang w:val="fr-CA"/>
        </w:rPr>
      </w:pPr>
    </w:p>
    <w:sectPr w:rsidR="7E007D13" w:rsidRPr="00525F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D629" w14:textId="77777777" w:rsidR="00BC36C7" w:rsidRDefault="00BC36C7" w:rsidP="004C294F">
      <w:pPr>
        <w:spacing w:line="240" w:lineRule="auto"/>
      </w:pPr>
      <w:r>
        <w:separator/>
      </w:r>
    </w:p>
  </w:endnote>
  <w:endnote w:type="continuationSeparator" w:id="0">
    <w:p w14:paraId="33282079" w14:textId="77777777" w:rsidR="00BC36C7" w:rsidRDefault="00BC36C7" w:rsidP="004C2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9BE5" w14:textId="77777777" w:rsidR="004C294F" w:rsidRDefault="004C2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5482" w14:textId="77777777" w:rsidR="004C294F" w:rsidRDefault="004C2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D51" w14:textId="77777777" w:rsidR="004C294F" w:rsidRDefault="004C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D5D5" w14:textId="77777777" w:rsidR="00BC36C7" w:rsidRDefault="00BC36C7" w:rsidP="004C294F">
      <w:pPr>
        <w:spacing w:line="240" w:lineRule="auto"/>
      </w:pPr>
      <w:r>
        <w:separator/>
      </w:r>
    </w:p>
  </w:footnote>
  <w:footnote w:type="continuationSeparator" w:id="0">
    <w:p w14:paraId="41C76FBA" w14:textId="77777777" w:rsidR="00BC36C7" w:rsidRDefault="00BC36C7" w:rsidP="004C2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5F3" w14:textId="77777777" w:rsidR="004C294F" w:rsidRDefault="004C2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3358" w14:textId="77777777" w:rsidR="004C294F" w:rsidRDefault="004C2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A0BE" w14:textId="77777777" w:rsidR="004C294F" w:rsidRDefault="004C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0431"/>
    <w:multiLevelType w:val="hybridMultilevel"/>
    <w:tmpl w:val="8DC2B1E0"/>
    <w:lvl w:ilvl="0" w:tplc="5E2E6F20">
      <w:start w:val="4"/>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D"/>
    <w:rsid w:val="0003437D"/>
    <w:rsid w:val="00047DAB"/>
    <w:rsid w:val="00070C4A"/>
    <w:rsid w:val="000B71C8"/>
    <w:rsid w:val="001B5EE4"/>
    <w:rsid w:val="00400D71"/>
    <w:rsid w:val="004C294F"/>
    <w:rsid w:val="00525FC4"/>
    <w:rsid w:val="005C0FA7"/>
    <w:rsid w:val="006D459A"/>
    <w:rsid w:val="00751844"/>
    <w:rsid w:val="00810285"/>
    <w:rsid w:val="008F2D8B"/>
    <w:rsid w:val="00B10B80"/>
    <w:rsid w:val="00B742D4"/>
    <w:rsid w:val="00BC36C7"/>
    <w:rsid w:val="00BE4229"/>
    <w:rsid w:val="00C03B09"/>
    <w:rsid w:val="00C946EC"/>
    <w:rsid w:val="00D1019D"/>
    <w:rsid w:val="00E20ACD"/>
    <w:rsid w:val="00EC1C8C"/>
    <w:rsid w:val="00F70902"/>
    <w:rsid w:val="2C84E92B"/>
    <w:rsid w:val="74A761DF"/>
    <w:rsid w:val="7E007D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7D5"/>
  <w15:chartTrackingRefBased/>
  <w15:docId w15:val="{BEABB4D4-5BD4-495E-9766-8E2C5979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CA"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9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D8B"/>
    <w:pPr>
      <w:ind w:left="720"/>
      <w:contextualSpacing/>
    </w:pPr>
  </w:style>
  <w:style w:type="paragraph" w:styleId="Header">
    <w:name w:val="header"/>
    <w:basedOn w:val="Normal"/>
    <w:link w:val="HeaderChar"/>
    <w:uiPriority w:val="99"/>
    <w:unhideWhenUsed/>
    <w:rsid w:val="004C294F"/>
    <w:pPr>
      <w:tabs>
        <w:tab w:val="center" w:pos="4680"/>
        <w:tab w:val="right" w:pos="9360"/>
      </w:tabs>
      <w:spacing w:line="240" w:lineRule="auto"/>
    </w:pPr>
  </w:style>
  <w:style w:type="character" w:customStyle="1" w:styleId="HeaderChar">
    <w:name w:val="Header Char"/>
    <w:basedOn w:val="DefaultParagraphFont"/>
    <w:link w:val="Header"/>
    <w:uiPriority w:val="99"/>
    <w:rsid w:val="004C294F"/>
  </w:style>
  <w:style w:type="paragraph" w:styleId="Footer">
    <w:name w:val="footer"/>
    <w:basedOn w:val="Normal"/>
    <w:link w:val="FooterChar"/>
    <w:uiPriority w:val="99"/>
    <w:unhideWhenUsed/>
    <w:rsid w:val="004C294F"/>
    <w:pPr>
      <w:tabs>
        <w:tab w:val="center" w:pos="4680"/>
        <w:tab w:val="right" w:pos="9360"/>
      </w:tabs>
      <w:spacing w:line="240" w:lineRule="auto"/>
    </w:pPr>
  </w:style>
  <w:style w:type="character" w:customStyle="1" w:styleId="FooterChar">
    <w:name w:val="Footer Char"/>
    <w:basedOn w:val="DefaultParagraphFont"/>
    <w:link w:val="Footer"/>
    <w:uiPriority w:val="99"/>
    <w:rsid w:val="004C294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5F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9ADDC7027E8418DA308449CD74F68" ma:contentTypeVersion="10" ma:contentTypeDescription="Create a new document." ma:contentTypeScope="" ma:versionID="f85e6e52a82929bb6c085f863cde6d70">
  <xsd:schema xmlns:xsd="http://www.w3.org/2001/XMLSchema" xmlns:xs="http://www.w3.org/2001/XMLSchema" xmlns:p="http://schemas.microsoft.com/office/2006/metadata/properties" xmlns:ns2="4d5c45b4-989e-4994-b66e-c32e1a124616" xmlns:ns3="341ccc50-11a7-4eb2-a4e1-75ff4d493951" targetNamespace="http://schemas.microsoft.com/office/2006/metadata/properties" ma:root="true" ma:fieldsID="1c3ad2a50979870ea6fdd544ed12a057" ns2:_="" ns3:_="">
    <xsd:import namespace="4d5c45b4-989e-4994-b66e-c32e1a124616"/>
    <xsd:import namespace="341ccc50-11a7-4eb2-a4e1-75ff4d493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c45b4-989e-4994-b66e-c32e1a124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ccc50-11a7-4eb2-a4e1-75ff4d4939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CE3D1-FE58-4B3B-B0F5-42EDA0FAA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7B7F6-8281-4454-9E85-3C791E7CC9E5}">
  <ds:schemaRefs>
    <ds:schemaRef ds:uri="http://schemas.microsoft.com/sharepoint/v3/contenttype/forms"/>
  </ds:schemaRefs>
</ds:datastoreItem>
</file>

<file path=customXml/itemProps3.xml><?xml version="1.0" encoding="utf-8"?>
<ds:datastoreItem xmlns:ds="http://schemas.openxmlformats.org/officeDocument/2006/customXml" ds:itemID="{7E76CF2D-3B8D-4E8F-B2E9-3BAFF134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c45b4-989e-4994-b66e-c32e1a124616"/>
    <ds:schemaRef ds:uri="341ccc50-11a7-4eb2-a4e1-75ff4d493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Tang</dc:creator>
  <cp:keywords/>
  <dc:description/>
  <cp:lastModifiedBy>Yerro Gassama</cp:lastModifiedBy>
  <cp:revision>2</cp:revision>
  <dcterms:created xsi:type="dcterms:W3CDTF">2021-06-11T18:35:00Z</dcterms:created>
  <dcterms:modified xsi:type="dcterms:W3CDTF">2021-06-11T18:35:00Z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0x01010085D9ADDC7027E8418DA308449CD74F68</vt:lpwstr>
  </property>
</Properties>
</file>